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8E31A" w14:textId="77777777" w:rsidR="002C7D37" w:rsidRPr="002C7D37" w:rsidRDefault="002C7D37" w:rsidP="002C7D37">
      <w:pPr>
        <w:ind w:right="113"/>
        <w:jc w:val="right"/>
        <w:rPr>
          <w:rFonts w:ascii="Times New Roman" w:hAnsi="Times New Roman"/>
          <w:color w:val="000000"/>
          <w:sz w:val="20"/>
          <w:lang w:eastAsia="en-GB"/>
        </w:rPr>
      </w:pPr>
      <w:r w:rsidRPr="002C7D37">
        <w:rPr>
          <w:rFonts w:ascii="Times New Roman" w:hAnsi="Times New Roman"/>
          <w:noProof/>
          <w:sz w:val="20"/>
          <w:lang w:eastAsia="en-GB"/>
        </w:rPr>
        <w:drawing>
          <wp:anchor distT="0" distB="0" distL="114300" distR="114300" simplePos="0" relativeHeight="251659264" behindDoc="0" locked="0" layoutInCell="1" allowOverlap="0" wp14:anchorId="2273C365" wp14:editId="4E1BC6F1">
            <wp:simplePos x="0" y="0"/>
            <wp:positionH relativeFrom="column">
              <wp:posOffset>5086985</wp:posOffset>
            </wp:positionH>
            <wp:positionV relativeFrom="paragraph">
              <wp:posOffset>-285115</wp:posOffset>
            </wp:positionV>
            <wp:extent cx="1133475" cy="106680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D5826" w14:textId="77777777" w:rsidR="002C7D37" w:rsidRPr="002C7D37" w:rsidRDefault="002C7D37" w:rsidP="002C7D37">
      <w:pPr>
        <w:jc w:val="right"/>
        <w:rPr>
          <w:rFonts w:ascii="Times New Roman" w:hAnsi="Times New Roman"/>
          <w:color w:val="000000"/>
          <w:sz w:val="20"/>
          <w:lang w:eastAsia="en-GB"/>
        </w:rPr>
      </w:pPr>
    </w:p>
    <w:p w14:paraId="043BA5D1" w14:textId="77777777" w:rsidR="002C7D37" w:rsidRPr="002C7D37" w:rsidRDefault="002C7D37" w:rsidP="002C7D37">
      <w:pPr>
        <w:jc w:val="right"/>
        <w:rPr>
          <w:rFonts w:ascii="Times New Roman" w:hAnsi="Times New Roman"/>
          <w:color w:val="000000"/>
          <w:sz w:val="20"/>
          <w:lang w:eastAsia="en-GB"/>
        </w:rPr>
      </w:pPr>
    </w:p>
    <w:p w14:paraId="7F54E7B6" w14:textId="77777777" w:rsidR="002C7D37" w:rsidRPr="002C7D37" w:rsidRDefault="002C7D37" w:rsidP="002C7D37">
      <w:pPr>
        <w:jc w:val="right"/>
        <w:rPr>
          <w:rFonts w:ascii="Times New Roman" w:hAnsi="Times New Roman"/>
          <w:color w:val="000000"/>
          <w:sz w:val="20"/>
          <w:lang w:eastAsia="en-GB"/>
        </w:rPr>
      </w:pPr>
    </w:p>
    <w:p w14:paraId="774A386F" w14:textId="77777777" w:rsidR="002C7D37" w:rsidRPr="002C7D37" w:rsidRDefault="002C7D37" w:rsidP="002C7D37">
      <w:pPr>
        <w:jc w:val="right"/>
        <w:rPr>
          <w:rFonts w:ascii="Times New Roman" w:hAnsi="Times New Roman"/>
          <w:color w:val="000000"/>
          <w:sz w:val="20"/>
          <w:lang w:eastAsia="en-GB"/>
        </w:rPr>
      </w:pPr>
    </w:p>
    <w:p w14:paraId="7563FC52" w14:textId="77777777" w:rsidR="002C7D37" w:rsidRPr="002C7D37" w:rsidRDefault="002C7D37" w:rsidP="002C7D37">
      <w:pPr>
        <w:jc w:val="right"/>
        <w:rPr>
          <w:rFonts w:ascii="Times New Roman" w:hAnsi="Times New Roman"/>
          <w:color w:val="000000"/>
          <w:sz w:val="20"/>
          <w:lang w:eastAsia="en-GB"/>
        </w:rPr>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90"/>
      </w:tblGrid>
      <w:tr w:rsidR="002C7D37" w:rsidRPr="002C7D37" w14:paraId="4B9066DD" w14:textId="77777777" w:rsidTr="00733EC0">
        <w:tc>
          <w:tcPr>
            <w:tcW w:w="9690" w:type="dxa"/>
          </w:tcPr>
          <w:p w14:paraId="17D3DBB0" w14:textId="77777777" w:rsidR="002C7D37" w:rsidRPr="002C7D37" w:rsidRDefault="002C7D37" w:rsidP="002C7D37">
            <w:pPr>
              <w:suppressAutoHyphens/>
              <w:jc w:val="center"/>
              <w:rPr>
                <w:b/>
                <w:color w:val="000000"/>
                <w:sz w:val="52"/>
                <w:lang w:eastAsia="en-GB"/>
              </w:rPr>
            </w:pPr>
            <w:r w:rsidRPr="002C7D37">
              <w:rPr>
                <w:b/>
                <w:color w:val="000000"/>
                <w:sz w:val="52"/>
                <w:lang w:eastAsia="en-GB"/>
              </w:rPr>
              <w:t xml:space="preserve">PRODUCT RECALL INFORMATION </w:t>
            </w:r>
          </w:p>
          <w:p w14:paraId="359FB931" w14:textId="77777777" w:rsidR="002C7D37" w:rsidRPr="002C7D37" w:rsidRDefault="002C7D37" w:rsidP="002C7D37">
            <w:pPr>
              <w:suppressAutoHyphens/>
              <w:jc w:val="center"/>
              <w:rPr>
                <w:b/>
                <w:color w:val="000000"/>
                <w:sz w:val="52"/>
                <w:lang w:eastAsia="en-GB"/>
              </w:rPr>
            </w:pPr>
            <w:r w:rsidRPr="002C7D37">
              <w:rPr>
                <w:b/>
                <w:color w:val="000000"/>
                <w:sz w:val="52"/>
                <w:lang w:eastAsia="en-GB"/>
              </w:rPr>
              <w:t>NOTICE</w:t>
            </w:r>
          </w:p>
        </w:tc>
      </w:tr>
    </w:tbl>
    <w:p w14:paraId="7DC712DC" w14:textId="77777777" w:rsidR="002C7D37" w:rsidRPr="002C7D37" w:rsidRDefault="002C7D37" w:rsidP="002C7D37">
      <w:pPr>
        <w:keepNext/>
        <w:tabs>
          <w:tab w:val="right" w:pos="9746"/>
        </w:tabs>
        <w:suppressAutoHyphens/>
        <w:outlineLvl w:val="2"/>
        <w:rPr>
          <w:rFonts w:cs="Arial"/>
          <w:color w:val="000000"/>
          <w:lang w:eastAsia="en-GB"/>
        </w:rPr>
      </w:pPr>
    </w:p>
    <w:p w14:paraId="592B754F" w14:textId="39275239" w:rsidR="002C7D37" w:rsidRPr="000C7D33" w:rsidRDefault="004A1159" w:rsidP="002C7D37">
      <w:pPr>
        <w:keepNext/>
        <w:tabs>
          <w:tab w:val="right" w:pos="9746"/>
        </w:tabs>
        <w:suppressAutoHyphens/>
        <w:outlineLvl w:val="2"/>
        <w:rPr>
          <w:rFonts w:cs="Arial"/>
          <w:lang w:eastAsia="en-GB"/>
        </w:rPr>
      </w:pPr>
      <w:r w:rsidRPr="000C7D33">
        <w:rPr>
          <w:rFonts w:cs="Arial"/>
          <w:lang w:eastAsia="en-GB"/>
        </w:rPr>
        <w:t>Ref: FSS-PRIN-</w:t>
      </w:r>
      <w:r w:rsidR="001955D6">
        <w:rPr>
          <w:rFonts w:cs="Arial"/>
          <w:lang w:eastAsia="en-GB"/>
        </w:rPr>
        <w:t>0</w:t>
      </w:r>
      <w:r w:rsidR="003F6E01">
        <w:rPr>
          <w:rFonts w:cs="Arial"/>
          <w:lang w:eastAsia="en-GB"/>
        </w:rPr>
        <w:t>26</w:t>
      </w:r>
      <w:r w:rsidRPr="000C7D33">
        <w:rPr>
          <w:rFonts w:cs="Arial"/>
          <w:lang w:eastAsia="en-GB"/>
        </w:rPr>
        <w:t>-</w:t>
      </w:r>
      <w:r w:rsidR="001955D6">
        <w:rPr>
          <w:rFonts w:cs="Arial"/>
          <w:lang w:eastAsia="en-GB"/>
        </w:rPr>
        <w:t>2026</w:t>
      </w:r>
      <w:r w:rsidR="002C7D37" w:rsidRPr="000C7D33">
        <w:rPr>
          <w:rFonts w:cs="Arial"/>
          <w:lang w:eastAsia="en-GB"/>
        </w:rPr>
        <w:tab/>
        <w:t xml:space="preserve">Date: </w:t>
      </w:r>
      <w:r w:rsidR="001955D6">
        <w:rPr>
          <w:rFonts w:cs="Arial"/>
          <w:lang w:eastAsia="en-GB"/>
        </w:rPr>
        <w:t>07/08/2026</w:t>
      </w:r>
    </w:p>
    <w:p w14:paraId="73404D69" w14:textId="77777777" w:rsidR="002C7D37" w:rsidRPr="000C7D33" w:rsidRDefault="002C7D37" w:rsidP="002C7D37">
      <w:pPr>
        <w:keepNext/>
        <w:keepLines/>
        <w:ind w:right="113"/>
        <w:jc w:val="center"/>
        <w:outlineLvl w:val="0"/>
        <w:rPr>
          <w:rFonts w:cs="Arial"/>
          <w:b/>
          <w:bCs/>
          <w:szCs w:val="24"/>
          <w:lang w:eastAsia="en-GB"/>
        </w:rPr>
      </w:pPr>
    </w:p>
    <w:p w14:paraId="7F3200E3" w14:textId="2A77C309" w:rsidR="00E265CC" w:rsidRPr="001955D6" w:rsidRDefault="001055D9" w:rsidP="001055D9">
      <w:pPr>
        <w:pStyle w:val="ListParagraph"/>
        <w:tabs>
          <w:tab w:val="center" w:pos="4873"/>
        </w:tabs>
        <w:suppressAutoHyphens/>
        <w:ind w:left="284" w:right="396"/>
        <w:jc w:val="center"/>
        <w:rPr>
          <w:b/>
          <w:sz w:val="28"/>
          <w:szCs w:val="28"/>
          <w:lang w:eastAsia="en-GB"/>
        </w:rPr>
      </w:pPr>
      <w:proofErr w:type="spellStart"/>
      <w:proofErr w:type="gramStart"/>
      <w:r>
        <w:rPr>
          <w:b/>
          <w:sz w:val="28"/>
          <w:szCs w:val="28"/>
          <w:lang w:eastAsia="en-GB"/>
        </w:rPr>
        <w:t>A.</w:t>
      </w:r>
      <w:r w:rsidR="001955D6">
        <w:rPr>
          <w:b/>
          <w:sz w:val="28"/>
          <w:szCs w:val="28"/>
          <w:lang w:eastAsia="en-GB"/>
        </w:rPr>
        <w:t>Vogel</w:t>
      </w:r>
      <w:proofErr w:type="spellEnd"/>
      <w:proofErr w:type="gramEnd"/>
      <w:r w:rsidR="001955D6">
        <w:rPr>
          <w:b/>
          <w:sz w:val="28"/>
          <w:szCs w:val="28"/>
          <w:lang w:eastAsia="en-GB"/>
        </w:rPr>
        <w:t xml:space="preserve"> Ltd recalls Rapunzel </w:t>
      </w:r>
      <w:proofErr w:type="spellStart"/>
      <w:r w:rsidR="001955D6">
        <w:rPr>
          <w:b/>
          <w:sz w:val="28"/>
          <w:szCs w:val="28"/>
          <w:lang w:eastAsia="en-GB"/>
        </w:rPr>
        <w:t>bioSnacky</w:t>
      </w:r>
      <w:proofErr w:type="spellEnd"/>
      <w:r w:rsidR="001955D6">
        <w:rPr>
          <w:b/>
          <w:sz w:val="28"/>
          <w:szCs w:val="28"/>
          <w:lang w:eastAsia="en-GB"/>
        </w:rPr>
        <w:t xml:space="preserve"> Das Original Red Clover</w:t>
      </w:r>
      <w:r w:rsidR="007F1925">
        <w:rPr>
          <w:b/>
          <w:sz w:val="28"/>
          <w:szCs w:val="28"/>
          <w:lang w:eastAsia="en-GB"/>
        </w:rPr>
        <w:t xml:space="preserve"> – Seeds for Sprouts and Seedlings </w:t>
      </w:r>
      <w:r w:rsidR="001955D6">
        <w:rPr>
          <w:b/>
          <w:sz w:val="28"/>
          <w:szCs w:val="28"/>
          <w:lang w:eastAsia="en-GB"/>
        </w:rPr>
        <w:t xml:space="preserve">because of contamination with </w:t>
      </w:r>
      <w:r w:rsidR="00957BE8" w:rsidRPr="00031ED0">
        <w:rPr>
          <w:b/>
          <w:i/>
          <w:iCs/>
          <w:sz w:val="28"/>
          <w:szCs w:val="28"/>
          <w:lang w:eastAsia="en-GB"/>
        </w:rPr>
        <w:t>E. coli</w:t>
      </w:r>
      <w:r w:rsidR="00957BE8" w:rsidRPr="00957BE8">
        <w:rPr>
          <w:b/>
          <w:sz w:val="28"/>
          <w:szCs w:val="28"/>
          <w:lang w:eastAsia="en-GB"/>
        </w:rPr>
        <w:t xml:space="preserve"> (STEC)</w:t>
      </w:r>
    </w:p>
    <w:p w14:paraId="3C590472" w14:textId="77777777" w:rsidR="00E265CC" w:rsidRPr="000C7D33" w:rsidRDefault="00E265CC" w:rsidP="00E265CC">
      <w:pPr>
        <w:keepNext/>
        <w:tabs>
          <w:tab w:val="left" w:pos="-720"/>
        </w:tabs>
        <w:suppressAutoHyphens/>
        <w:outlineLvl w:val="6"/>
        <w:rPr>
          <w:rFonts w:cs="Arial"/>
          <w:b/>
          <w:sz w:val="28"/>
          <w:szCs w:val="28"/>
          <w:lang w:eastAsia="en-GB"/>
        </w:rPr>
      </w:pPr>
      <w:r w:rsidRPr="000C7D33">
        <w:rPr>
          <w:rFonts w:cs="Arial"/>
          <w:b/>
          <w:sz w:val="28"/>
          <w:szCs w:val="28"/>
          <w:lang w:eastAsia="en-GB"/>
        </w:rPr>
        <w:tab/>
      </w:r>
    </w:p>
    <w:p w14:paraId="3E0C5D42" w14:textId="192BF4E9" w:rsidR="00E265CC" w:rsidRPr="001955D6" w:rsidRDefault="001955D6" w:rsidP="001955D6">
      <w:pPr>
        <w:autoSpaceDE w:val="0"/>
        <w:autoSpaceDN w:val="0"/>
        <w:adjustRightInd w:val="0"/>
        <w:jc w:val="both"/>
        <w:rPr>
          <w:rFonts w:cs="Arial"/>
          <w:szCs w:val="22"/>
          <w:lang w:eastAsia="en-GB"/>
        </w:rPr>
      </w:pPr>
      <w:proofErr w:type="spellStart"/>
      <w:proofErr w:type="gramStart"/>
      <w:r>
        <w:rPr>
          <w:rFonts w:cs="Arial"/>
          <w:szCs w:val="22"/>
          <w:lang w:eastAsia="en-GB"/>
        </w:rPr>
        <w:t>A.</w:t>
      </w:r>
      <w:r w:rsidRPr="001955D6">
        <w:rPr>
          <w:rFonts w:cs="Arial"/>
          <w:szCs w:val="22"/>
          <w:lang w:eastAsia="en-GB"/>
        </w:rPr>
        <w:t>Vogel</w:t>
      </w:r>
      <w:proofErr w:type="spellEnd"/>
      <w:proofErr w:type="gramEnd"/>
      <w:r w:rsidRPr="001955D6">
        <w:rPr>
          <w:rFonts w:cs="Arial"/>
          <w:szCs w:val="22"/>
          <w:lang w:eastAsia="en-GB"/>
        </w:rPr>
        <w:t xml:space="preserve"> Ltd is recalling Rapunzel </w:t>
      </w:r>
      <w:proofErr w:type="spellStart"/>
      <w:r w:rsidRPr="001955D6">
        <w:rPr>
          <w:rFonts w:cs="Arial"/>
          <w:szCs w:val="22"/>
          <w:lang w:eastAsia="en-GB"/>
        </w:rPr>
        <w:t>bioSnacky</w:t>
      </w:r>
      <w:proofErr w:type="spellEnd"/>
      <w:r w:rsidRPr="001955D6">
        <w:rPr>
          <w:rFonts w:cs="Arial"/>
          <w:szCs w:val="22"/>
          <w:lang w:eastAsia="en-GB"/>
        </w:rPr>
        <w:t xml:space="preserve"> Das Original Red Clover </w:t>
      </w:r>
      <w:r w:rsidR="007F1925">
        <w:rPr>
          <w:rFonts w:cs="Arial"/>
          <w:szCs w:val="22"/>
          <w:lang w:eastAsia="en-GB"/>
        </w:rPr>
        <w:t xml:space="preserve">- </w:t>
      </w:r>
      <w:r w:rsidR="000C32E7">
        <w:rPr>
          <w:rFonts w:cs="Arial"/>
          <w:szCs w:val="22"/>
          <w:lang w:eastAsia="en-GB"/>
        </w:rPr>
        <w:t>S</w:t>
      </w:r>
      <w:r w:rsidR="008E37F2">
        <w:rPr>
          <w:rFonts w:cs="Arial"/>
          <w:szCs w:val="22"/>
          <w:lang w:eastAsia="en-GB"/>
        </w:rPr>
        <w:t xml:space="preserve">eeds for </w:t>
      </w:r>
      <w:r w:rsidR="000C32E7">
        <w:rPr>
          <w:rFonts w:cs="Arial"/>
          <w:szCs w:val="22"/>
          <w:lang w:eastAsia="en-GB"/>
        </w:rPr>
        <w:t>S</w:t>
      </w:r>
      <w:r w:rsidR="008E37F2">
        <w:rPr>
          <w:rFonts w:cs="Arial"/>
          <w:szCs w:val="22"/>
          <w:lang w:eastAsia="en-GB"/>
        </w:rPr>
        <w:t xml:space="preserve">prouts and </w:t>
      </w:r>
      <w:r w:rsidR="000C32E7">
        <w:rPr>
          <w:rFonts w:cs="Arial"/>
          <w:szCs w:val="22"/>
          <w:lang w:eastAsia="en-GB"/>
        </w:rPr>
        <w:t>S</w:t>
      </w:r>
      <w:r w:rsidR="008E37F2">
        <w:rPr>
          <w:rFonts w:cs="Arial"/>
          <w:szCs w:val="22"/>
          <w:lang w:eastAsia="en-GB"/>
        </w:rPr>
        <w:t xml:space="preserve">eedlings </w:t>
      </w:r>
      <w:r w:rsidRPr="001955D6">
        <w:rPr>
          <w:rFonts w:cs="Arial"/>
          <w:szCs w:val="22"/>
          <w:lang w:eastAsia="en-GB"/>
        </w:rPr>
        <w:t xml:space="preserve">because </w:t>
      </w:r>
      <w:r w:rsidR="00031ED0" w:rsidRPr="0068200C">
        <w:rPr>
          <w:rFonts w:cs="Arial"/>
          <w:i/>
          <w:iCs/>
          <w:szCs w:val="22"/>
          <w:lang w:eastAsia="en-GB"/>
        </w:rPr>
        <w:t>E. coli</w:t>
      </w:r>
      <w:r w:rsidR="00031ED0" w:rsidRPr="00031ED0">
        <w:rPr>
          <w:rFonts w:cs="Arial"/>
          <w:szCs w:val="22"/>
          <w:lang w:eastAsia="en-GB"/>
        </w:rPr>
        <w:t xml:space="preserve"> </w:t>
      </w:r>
      <w:r w:rsidR="00B26A78">
        <w:rPr>
          <w:rFonts w:cs="Arial"/>
          <w:szCs w:val="22"/>
          <w:lang w:eastAsia="en-GB"/>
        </w:rPr>
        <w:t xml:space="preserve">(STEC) </w:t>
      </w:r>
      <w:r w:rsidRPr="001955D6">
        <w:rPr>
          <w:rFonts w:cs="Arial"/>
          <w:szCs w:val="22"/>
          <w:lang w:eastAsia="en-GB"/>
        </w:rPr>
        <w:t xml:space="preserve">has been found in the </w:t>
      </w:r>
      <w:r w:rsidR="00645457">
        <w:rPr>
          <w:rFonts w:cs="Arial"/>
          <w:szCs w:val="22"/>
          <w:lang w:eastAsia="en-GB"/>
        </w:rPr>
        <w:t>seed</w:t>
      </w:r>
      <w:r w:rsidR="00B26A78">
        <w:rPr>
          <w:rFonts w:cs="Arial"/>
          <w:szCs w:val="22"/>
          <w:lang w:eastAsia="en-GB"/>
        </w:rPr>
        <w:t>.</w:t>
      </w:r>
    </w:p>
    <w:p w14:paraId="7B6290A1" w14:textId="77777777" w:rsidR="00E265CC" w:rsidRPr="000C7D33" w:rsidRDefault="00E265CC" w:rsidP="00E265CC">
      <w:pPr>
        <w:autoSpaceDE w:val="0"/>
        <w:autoSpaceDN w:val="0"/>
        <w:adjustRightInd w:val="0"/>
        <w:jc w:val="both"/>
        <w:rPr>
          <w:rFonts w:cs="Arial"/>
          <w:b/>
          <w:sz w:val="22"/>
          <w:szCs w:val="22"/>
          <w:lang w:eastAsia="en-GB"/>
        </w:rPr>
      </w:pPr>
    </w:p>
    <w:p w14:paraId="0F5360A9" w14:textId="77777777" w:rsidR="00E265CC" w:rsidRPr="000C7D33" w:rsidRDefault="00E265CC" w:rsidP="00E265CC">
      <w:pPr>
        <w:tabs>
          <w:tab w:val="left" w:pos="-720"/>
          <w:tab w:val="center" w:pos="4873"/>
        </w:tabs>
        <w:suppressAutoHyphens/>
        <w:jc w:val="both"/>
        <w:rPr>
          <w:rFonts w:cs="Arial"/>
          <w:b/>
          <w:szCs w:val="24"/>
          <w:lang w:eastAsia="en-GB"/>
        </w:rPr>
      </w:pPr>
      <w:r w:rsidRPr="000C7D33">
        <w:rPr>
          <w:rFonts w:cs="Arial"/>
          <w:b/>
          <w:szCs w:val="24"/>
          <w:lang w:eastAsia="en-GB"/>
        </w:rPr>
        <w:t xml:space="preserve">Product details: </w:t>
      </w:r>
    </w:p>
    <w:p w14:paraId="4B9517D2" w14:textId="77777777" w:rsidR="00D9265F" w:rsidRPr="000C7D33" w:rsidRDefault="00D9265F" w:rsidP="00E265CC">
      <w:pPr>
        <w:tabs>
          <w:tab w:val="left" w:pos="-720"/>
          <w:tab w:val="center" w:pos="4873"/>
        </w:tabs>
        <w:suppressAutoHyphens/>
        <w:jc w:val="both"/>
        <w:rPr>
          <w:rFonts w:cs="Arial"/>
          <w:b/>
          <w:szCs w:val="24"/>
          <w:lang w:eastAsia="en-GB"/>
        </w:rPr>
      </w:pPr>
    </w:p>
    <w:tbl>
      <w:tblPr>
        <w:tblStyle w:val="TableGrid"/>
        <w:tblW w:w="0" w:type="auto"/>
        <w:jc w:val="center"/>
        <w:tblLook w:val="04A0" w:firstRow="1" w:lastRow="0" w:firstColumn="1" w:lastColumn="0" w:noHBand="0" w:noVBand="1"/>
      </w:tblPr>
      <w:tblGrid>
        <w:gridCol w:w="3823"/>
        <w:gridCol w:w="1559"/>
        <w:gridCol w:w="2268"/>
        <w:gridCol w:w="2092"/>
      </w:tblGrid>
      <w:tr w:rsidR="000C7D33" w:rsidRPr="000C7D33" w14:paraId="4E25DCC7" w14:textId="77777777" w:rsidTr="001955D6">
        <w:trPr>
          <w:trHeight w:val="527"/>
          <w:jc w:val="center"/>
        </w:trPr>
        <w:tc>
          <w:tcPr>
            <w:tcW w:w="3823" w:type="dxa"/>
            <w:shd w:val="clear" w:color="auto" w:fill="D9D9D9" w:themeFill="background1" w:themeFillShade="D9"/>
            <w:vAlign w:val="center"/>
          </w:tcPr>
          <w:p w14:paraId="7E4D4E99" w14:textId="1073AFE5" w:rsidR="00D9265F" w:rsidRPr="000C7D33" w:rsidRDefault="00D9265F" w:rsidP="001955D6">
            <w:pPr>
              <w:tabs>
                <w:tab w:val="left" w:pos="-720"/>
                <w:tab w:val="center" w:pos="4873"/>
              </w:tabs>
              <w:suppressAutoHyphens/>
              <w:jc w:val="center"/>
              <w:rPr>
                <w:rFonts w:cs="Arial"/>
                <w:b/>
                <w:szCs w:val="24"/>
                <w:lang w:eastAsia="en-GB"/>
              </w:rPr>
            </w:pPr>
            <w:r w:rsidRPr="000C7D33">
              <w:rPr>
                <w:rFonts w:cs="Arial"/>
                <w:b/>
                <w:szCs w:val="24"/>
                <w:lang w:eastAsia="en-GB"/>
              </w:rPr>
              <w:t>Product Name</w:t>
            </w:r>
          </w:p>
        </w:tc>
        <w:tc>
          <w:tcPr>
            <w:tcW w:w="1559" w:type="dxa"/>
            <w:shd w:val="clear" w:color="auto" w:fill="D9D9D9" w:themeFill="background1" w:themeFillShade="D9"/>
            <w:vAlign w:val="center"/>
          </w:tcPr>
          <w:p w14:paraId="76CD38EB" w14:textId="49F3A925" w:rsidR="00D9265F" w:rsidRPr="000C7D33" w:rsidRDefault="00D9265F" w:rsidP="001955D6">
            <w:pPr>
              <w:tabs>
                <w:tab w:val="left" w:pos="-720"/>
                <w:tab w:val="center" w:pos="4873"/>
              </w:tabs>
              <w:suppressAutoHyphens/>
              <w:jc w:val="center"/>
              <w:rPr>
                <w:rFonts w:cs="Arial"/>
                <w:b/>
                <w:szCs w:val="24"/>
                <w:lang w:eastAsia="en-GB"/>
              </w:rPr>
            </w:pPr>
            <w:r w:rsidRPr="000C7D33">
              <w:rPr>
                <w:rFonts w:cs="Arial"/>
                <w:b/>
                <w:szCs w:val="24"/>
                <w:lang w:eastAsia="en-GB"/>
              </w:rPr>
              <w:t>Pack Size</w:t>
            </w:r>
          </w:p>
        </w:tc>
        <w:tc>
          <w:tcPr>
            <w:tcW w:w="2268" w:type="dxa"/>
            <w:shd w:val="clear" w:color="auto" w:fill="D9D9D9" w:themeFill="background1" w:themeFillShade="D9"/>
            <w:vAlign w:val="center"/>
          </w:tcPr>
          <w:p w14:paraId="3A0D7A98" w14:textId="5407E330" w:rsidR="00D9265F" w:rsidRPr="000C7D33" w:rsidRDefault="001955D6" w:rsidP="001955D6">
            <w:pPr>
              <w:tabs>
                <w:tab w:val="left" w:pos="-720"/>
                <w:tab w:val="center" w:pos="4873"/>
              </w:tabs>
              <w:suppressAutoHyphens/>
              <w:jc w:val="center"/>
              <w:rPr>
                <w:rFonts w:cs="Arial"/>
                <w:b/>
                <w:szCs w:val="24"/>
                <w:lang w:eastAsia="en-GB"/>
              </w:rPr>
            </w:pPr>
            <w:r>
              <w:rPr>
                <w:rFonts w:cs="Arial"/>
                <w:b/>
                <w:szCs w:val="24"/>
                <w:lang w:eastAsia="en-GB"/>
              </w:rPr>
              <w:t>Best Before Date</w:t>
            </w:r>
          </w:p>
        </w:tc>
        <w:tc>
          <w:tcPr>
            <w:tcW w:w="2092" w:type="dxa"/>
            <w:shd w:val="clear" w:color="auto" w:fill="D9D9D9" w:themeFill="background1" w:themeFillShade="D9"/>
            <w:vAlign w:val="center"/>
          </w:tcPr>
          <w:p w14:paraId="3224F05D" w14:textId="3EE2497C" w:rsidR="00D9265F" w:rsidRPr="000C7D33" w:rsidRDefault="00D9265F" w:rsidP="001955D6">
            <w:pPr>
              <w:tabs>
                <w:tab w:val="left" w:pos="-720"/>
                <w:tab w:val="center" w:pos="4873"/>
              </w:tabs>
              <w:suppressAutoHyphens/>
              <w:jc w:val="center"/>
              <w:rPr>
                <w:rFonts w:cs="Arial"/>
                <w:b/>
                <w:szCs w:val="24"/>
                <w:lang w:eastAsia="en-GB"/>
              </w:rPr>
            </w:pPr>
            <w:r w:rsidRPr="000C7D33">
              <w:rPr>
                <w:rFonts w:cs="Arial"/>
                <w:b/>
                <w:szCs w:val="24"/>
                <w:lang w:eastAsia="en-GB"/>
              </w:rPr>
              <w:t>Batch code</w:t>
            </w:r>
          </w:p>
        </w:tc>
      </w:tr>
      <w:tr w:rsidR="00D9265F" w:rsidRPr="000C7D33" w14:paraId="75979367" w14:textId="77777777" w:rsidTr="001955D6">
        <w:trPr>
          <w:jc w:val="center"/>
        </w:trPr>
        <w:tc>
          <w:tcPr>
            <w:tcW w:w="3823" w:type="dxa"/>
            <w:vAlign w:val="center"/>
          </w:tcPr>
          <w:p w14:paraId="0E2DDF2B" w14:textId="605A2509" w:rsidR="00BE45C7" w:rsidRPr="000C7D33" w:rsidRDefault="001955D6" w:rsidP="001955D6">
            <w:pPr>
              <w:tabs>
                <w:tab w:val="left" w:pos="-720"/>
                <w:tab w:val="center" w:pos="4873"/>
              </w:tabs>
              <w:suppressAutoHyphens/>
              <w:jc w:val="center"/>
              <w:rPr>
                <w:rFonts w:cs="Arial"/>
                <w:bCs/>
                <w:szCs w:val="24"/>
                <w:lang w:eastAsia="en-GB"/>
              </w:rPr>
            </w:pPr>
            <w:r w:rsidRPr="001955D6">
              <w:rPr>
                <w:rFonts w:cs="Arial"/>
                <w:bCs/>
                <w:szCs w:val="24"/>
                <w:lang w:eastAsia="en-GB"/>
              </w:rPr>
              <w:t xml:space="preserve">Rapunzel </w:t>
            </w:r>
            <w:proofErr w:type="spellStart"/>
            <w:r w:rsidRPr="001955D6">
              <w:rPr>
                <w:rFonts w:cs="Arial"/>
                <w:bCs/>
                <w:szCs w:val="24"/>
                <w:lang w:eastAsia="en-GB"/>
              </w:rPr>
              <w:t>bioSnacky</w:t>
            </w:r>
            <w:proofErr w:type="spellEnd"/>
            <w:r w:rsidRPr="001955D6">
              <w:rPr>
                <w:rFonts w:cs="Arial"/>
                <w:bCs/>
                <w:szCs w:val="24"/>
                <w:lang w:eastAsia="en-GB"/>
              </w:rPr>
              <w:t xml:space="preserve"> Das Original Red Clover</w:t>
            </w:r>
            <w:r w:rsidR="000C32E7">
              <w:rPr>
                <w:rFonts w:cs="Arial"/>
                <w:bCs/>
                <w:szCs w:val="24"/>
                <w:lang w:eastAsia="en-GB"/>
              </w:rPr>
              <w:t xml:space="preserve"> – Seeds for Sprouts and Seedlings</w:t>
            </w:r>
          </w:p>
        </w:tc>
        <w:tc>
          <w:tcPr>
            <w:tcW w:w="1559" w:type="dxa"/>
            <w:vAlign w:val="center"/>
          </w:tcPr>
          <w:p w14:paraId="10D730B7" w14:textId="3E3D4A7B" w:rsidR="00D9265F" w:rsidRPr="000C7D33" w:rsidRDefault="001955D6" w:rsidP="001955D6">
            <w:pPr>
              <w:tabs>
                <w:tab w:val="left" w:pos="-720"/>
                <w:tab w:val="center" w:pos="4873"/>
              </w:tabs>
              <w:suppressAutoHyphens/>
              <w:jc w:val="center"/>
              <w:rPr>
                <w:rFonts w:cs="Arial"/>
                <w:bCs/>
                <w:szCs w:val="24"/>
                <w:lang w:eastAsia="en-GB"/>
              </w:rPr>
            </w:pPr>
            <w:r>
              <w:rPr>
                <w:rFonts w:cs="Arial"/>
                <w:bCs/>
                <w:szCs w:val="24"/>
                <w:lang w:eastAsia="en-GB"/>
              </w:rPr>
              <w:t>30g</w:t>
            </w:r>
          </w:p>
        </w:tc>
        <w:tc>
          <w:tcPr>
            <w:tcW w:w="2268" w:type="dxa"/>
            <w:vAlign w:val="center"/>
          </w:tcPr>
          <w:p w14:paraId="2A74A9E2" w14:textId="272483D5" w:rsidR="00D9265F" w:rsidRPr="000C7D33" w:rsidRDefault="001955D6" w:rsidP="001955D6">
            <w:pPr>
              <w:tabs>
                <w:tab w:val="left" w:pos="-720"/>
                <w:tab w:val="center" w:pos="4873"/>
              </w:tabs>
              <w:suppressAutoHyphens/>
              <w:jc w:val="center"/>
              <w:rPr>
                <w:rFonts w:cs="Arial"/>
                <w:bCs/>
                <w:szCs w:val="24"/>
                <w:lang w:eastAsia="en-GB"/>
              </w:rPr>
            </w:pPr>
            <w:r>
              <w:rPr>
                <w:rFonts w:cs="Arial"/>
                <w:bCs/>
                <w:szCs w:val="24"/>
                <w:lang w:eastAsia="en-GB"/>
              </w:rPr>
              <w:t>12/2028</w:t>
            </w:r>
          </w:p>
        </w:tc>
        <w:tc>
          <w:tcPr>
            <w:tcW w:w="2092" w:type="dxa"/>
            <w:vAlign w:val="center"/>
          </w:tcPr>
          <w:p w14:paraId="58A60EEE" w14:textId="02D71E3E" w:rsidR="00D9265F" w:rsidRPr="000C7D33" w:rsidRDefault="001955D6" w:rsidP="001955D6">
            <w:pPr>
              <w:tabs>
                <w:tab w:val="left" w:pos="-720"/>
                <w:tab w:val="center" w:pos="4873"/>
              </w:tabs>
              <w:suppressAutoHyphens/>
              <w:jc w:val="center"/>
              <w:rPr>
                <w:rFonts w:cs="Arial"/>
                <w:bCs/>
                <w:szCs w:val="24"/>
                <w:lang w:eastAsia="en-GB"/>
              </w:rPr>
            </w:pPr>
            <w:r>
              <w:rPr>
                <w:rFonts w:cs="Arial"/>
                <w:bCs/>
                <w:szCs w:val="24"/>
                <w:lang w:eastAsia="en-GB"/>
              </w:rPr>
              <w:t>11293</w:t>
            </w:r>
          </w:p>
        </w:tc>
      </w:tr>
    </w:tbl>
    <w:p w14:paraId="1F39B57E" w14:textId="77777777" w:rsidR="00D9265F" w:rsidRPr="000C7D33" w:rsidRDefault="00D9265F" w:rsidP="00E265CC">
      <w:pPr>
        <w:tabs>
          <w:tab w:val="left" w:pos="-720"/>
          <w:tab w:val="center" w:pos="4873"/>
        </w:tabs>
        <w:suppressAutoHyphens/>
        <w:jc w:val="both"/>
        <w:rPr>
          <w:rFonts w:cs="Arial"/>
          <w:b/>
          <w:szCs w:val="24"/>
          <w:lang w:eastAsia="en-GB"/>
        </w:rPr>
      </w:pPr>
    </w:p>
    <w:p w14:paraId="136346ED" w14:textId="77777777" w:rsidR="00E265CC" w:rsidRPr="000C7D33" w:rsidRDefault="00E265CC" w:rsidP="00E265CC">
      <w:pPr>
        <w:rPr>
          <w:rFonts w:cs="Arial"/>
          <w:szCs w:val="24"/>
          <w:lang w:eastAsia="en-GB"/>
        </w:rPr>
      </w:pPr>
    </w:p>
    <w:p w14:paraId="62A4A51F" w14:textId="0CA6C0BC" w:rsidR="00E265CC" w:rsidRDefault="00E265CC" w:rsidP="00E265CC">
      <w:pPr>
        <w:autoSpaceDE w:val="0"/>
        <w:autoSpaceDN w:val="0"/>
        <w:adjustRightInd w:val="0"/>
        <w:jc w:val="both"/>
        <w:rPr>
          <w:rFonts w:cs="Arial"/>
          <w:szCs w:val="24"/>
          <w:lang w:eastAsia="en-GB"/>
        </w:rPr>
      </w:pPr>
      <w:r w:rsidRPr="000C7D33">
        <w:rPr>
          <w:rFonts w:cs="Arial"/>
          <w:b/>
          <w:szCs w:val="24"/>
          <w:lang w:eastAsia="en-GB"/>
        </w:rPr>
        <w:t>Risk</w:t>
      </w:r>
      <w:r w:rsidR="001955D6">
        <w:rPr>
          <w:rFonts w:cs="Arial"/>
          <w:szCs w:val="24"/>
          <w:lang w:eastAsia="en-GB"/>
        </w:rPr>
        <w:t>: The presence of</w:t>
      </w:r>
      <w:r w:rsidR="00115EEA" w:rsidRPr="00115EEA">
        <w:t xml:space="preserve"> </w:t>
      </w:r>
      <w:r w:rsidR="00115EEA">
        <w:t>S</w:t>
      </w:r>
      <w:r w:rsidR="00115EEA" w:rsidRPr="00115EEA">
        <w:rPr>
          <w:rFonts w:cs="Arial"/>
          <w:szCs w:val="24"/>
          <w:lang w:eastAsia="en-GB"/>
        </w:rPr>
        <w:t>higa toxin-producing</w:t>
      </w:r>
      <w:r w:rsidR="001955D6">
        <w:rPr>
          <w:rFonts w:cs="Arial"/>
          <w:szCs w:val="24"/>
          <w:lang w:eastAsia="en-GB"/>
        </w:rPr>
        <w:t xml:space="preserve"> </w:t>
      </w:r>
      <w:r w:rsidR="00031ED0" w:rsidRPr="0068200C">
        <w:rPr>
          <w:rFonts w:cs="Arial"/>
          <w:i/>
          <w:iCs/>
          <w:szCs w:val="24"/>
          <w:lang w:eastAsia="en-GB"/>
        </w:rPr>
        <w:t>E. coli</w:t>
      </w:r>
      <w:r w:rsidR="00031ED0" w:rsidRPr="00031ED0">
        <w:rPr>
          <w:rFonts w:cs="Arial"/>
          <w:szCs w:val="24"/>
          <w:lang w:eastAsia="en-GB"/>
        </w:rPr>
        <w:t xml:space="preserve"> </w:t>
      </w:r>
      <w:r w:rsidR="00B26A78">
        <w:rPr>
          <w:rFonts w:cs="Arial"/>
          <w:szCs w:val="24"/>
          <w:lang w:eastAsia="en-GB"/>
        </w:rPr>
        <w:t xml:space="preserve">(STEC) </w:t>
      </w:r>
      <w:r w:rsidR="001955D6">
        <w:rPr>
          <w:rFonts w:cs="Arial"/>
          <w:szCs w:val="24"/>
          <w:lang w:eastAsia="en-GB"/>
        </w:rPr>
        <w:t>in the product listed above.</w:t>
      </w:r>
    </w:p>
    <w:p w14:paraId="1E4AD9CD" w14:textId="77777777" w:rsidR="001955D6" w:rsidRPr="001955D6" w:rsidRDefault="001955D6" w:rsidP="001955D6">
      <w:pPr>
        <w:autoSpaceDE w:val="0"/>
        <w:autoSpaceDN w:val="0"/>
        <w:adjustRightInd w:val="0"/>
        <w:jc w:val="both"/>
        <w:rPr>
          <w:rFonts w:cs="Arial"/>
          <w:szCs w:val="24"/>
          <w:lang w:eastAsia="en-GB"/>
        </w:rPr>
      </w:pPr>
    </w:p>
    <w:p w14:paraId="38924119" w14:textId="77777777" w:rsidR="001955D6" w:rsidRPr="001955D6" w:rsidRDefault="001955D6" w:rsidP="001955D6">
      <w:pPr>
        <w:autoSpaceDE w:val="0"/>
        <w:autoSpaceDN w:val="0"/>
        <w:adjustRightInd w:val="0"/>
        <w:jc w:val="both"/>
        <w:rPr>
          <w:rFonts w:cs="Arial"/>
          <w:szCs w:val="24"/>
          <w:lang w:eastAsia="en-GB"/>
        </w:rPr>
      </w:pPr>
      <w:r w:rsidRPr="001955D6">
        <w:rPr>
          <w:rFonts w:cs="Arial"/>
          <w:szCs w:val="24"/>
          <w:lang w:eastAsia="en-GB"/>
        </w:rPr>
        <w:t>Symptoms can include severe diarrhoea (including bloody diarrhoea), abdominal pain and occasionally haemolytic uremic syndrome (HUS), a serious condition that can lead to kidney failure and can be fatal.</w:t>
      </w:r>
    </w:p>
    <w:p w14:paraId="5DD83BB0" w14:textId="77777777" w:rsidR="001955D6" w:rsidRPr="001955D6" w:rsidRDefault="001955D6" w:rsidP="001955D6">
      <w:pPr>
        <w:autoSpaceDE w:val="0"/>
        <w:autoSpaceDN w:val="0"/>
        <w:adjustRightInd w:val="0"/>
        <w:jc w:val="both"/>
        <w:rPr>
          <w:rFonts w:cs="Arial"/>
          <w:szCs w:val="24"/>
          <w:lang w:eastAsia="en-GB"/>
        </w:rPr>
      </w:pPr>
    </w:p>
    <w:p w14:paraId="4B76C673" w14:textId="77777777" w:rsidR="001955D6" w:rsidRPr="001955D6" w:rsidRDefault="001955D6" w:rsidP="001955D6">
      <w:pPr>
        <w:autoSpaceDE w:val="0"/>
        <w:autoSpaceDN w:val="0"/>
        <w:adjustRightInd w:val="0"/>
        <w:jc w:val="both"/>
        <w:rPr>
          <w:rFonts w:cs="Arial"/>
          <w:szCs w:val="24"/>
          <w:lang w:eastAsia="en-GB"/>
        </w:rPr>
      </w:pPr>
      <w:r w:rsidRPr="001955D6">
        <w:rPr>
          <w:rFonts w:cs="Arial"/>
          <w:szCs w:val="24"/>
          <w:lang w:eastAsia="en-GB"/>
        </w:rPr>
        <w:t>If you are experiencing these symptoms, you should stay away from work, school or nursery until you have stopped having symptoms for at least 48 hours to avoid passing it on to others.</w:t>
      </w:r>
    </w:p>
    <w:p w14:paraId="133D99A8" w14:textId="77777777" w:rsidR="00B26A78" w:rsidRDefault="00B26A78" w:rsidP="00E265CC">
      <w:pPr>
        <w:jc w:val="both"/>
        <w:rPr>
          <w:rFonts w:cs="Arial"/>
          <w:b/>
          <w:szCs w:val="24"/>
          <w:lang w:eastAsia="en-GB"/>
        </w:rPr>
      </w:pPr>
    </w:p>
    <w:p w14:paraId="295E98F3" w14:textId="09D3890E" w:rsidR="00E265CC" w:rsidRPr="000C7D33" w:rsidRDefault="00E265CC" w:rsidP="00E265CC">
      <w:pPr>
        <w:jc w:val="both"/>
        <w:rPr>
          <w:rFonts w:cs="Arial"/>
          <w:b/>
          <w:szCs w:val="24"/>
          <w:lang w:eastAsia="en-GB"/>
        </w:rPr>
      </w:pPr>
      <w:r w:rsidRPr="000C7D33">
        <w:rPr>
          <w:rFonts w:cs="Arial"/>
          <w:b/>
          <w:szCs w:val="24"/>
          <w:lang w:eastAsia="en-GB"/>
        </w:rPr>
        <w:t>Our advice to consumers:</w:t>
      </w:r>
    </w:p>
    <w:p w14:paraId="2D1E6E42" w14:textId="3AD9083C" w:rsidR="00E265CC" w:rsidRPr="000C7D33" w:rsidRDefault="00E265CC" w:rsidP="00E265CC">
      <w:pPr>
        <w:rPr>
          <w:rFonts w:cs="Arial"/>
          <w:szCs w:val="24"/>
          <w:shd w:val="clear" w:color="auto" w:fill="FFFFFF"/>
          <w:lang w:eastAsia="en-GB"/>
        </w:rPr>
      </w:pPr>
      <w:r w:rsidRPr="000C7D33">
        <w:rPr>
          <w:rFonts w:cs="Arial"/>
          <w:szCs w:val="24"/>
          <w:shd w:val="clear" w:color="auto" w:fill="FFFFFF"/>
          <w:lang w:eastAsia="en-GB"/>
        </w:rPr>
        <w:t xml:space="preserve">If you have bought the above </w:t>
      </w:r>
      <w:r w:rsidRPr="000C7D33">
        <w:rPr>
          <w:rFonts w:cs="Arial"/>
          <w:szCs w:val="24"/>
          <w:lang w:eastAsia="en-GB"/>
        </w:rPr>
        <w:t>product</w:t>
      </w:r>
      <w:r w:rsidRPr="000C7D33">
        <w:rPr>
          <w:rFonts w:cs="Arial"/>
          <w:szCs w:val="24"/>
          <w:shd w:val="clear" w:color="auto" w:fill="FFFFFF"/>
          <w:lang w:eastAsia="en-GB"/>
        </w:rPr>
        <w:t xml:space="preserve">, do not </w:t>
      </w:r>
      <w:r w:rsidR="00D56E85">
        <w:rPr>
          <w:rFonts w:cs="Arial"/>
          <w:szCs w:val="24"/>
          <w:shd w:val="clear" w:color="auto" w:fill="FFFFFF"/>
          <w:lang w:eastAsia="en-GB"/>
        </w:rPr>
        <w:t>gro</w:t>
      </w:r>
      <w:r w:rsidR="00675363">
        <w:rPr>
          <w:rFonts w:cs="Arial"/>
          <w:szCs w:val="24"/>
          <w:shd w:val="clear" w:color="auto" w:fill="FFFFFF"/>
          <w:lang w:eastAsia="en-GB"/>
        </w:rPr>
        <w:t>w</w:t>
      </w:r>
      <w:r w:rsidR="00D56E85">
        <w:rPr>
          <w:rFonts w:cs="Arial"/>
          <w:szCs w:val="24"/>
          <w:shd w:val="clear" w:color="auto" w:fill="FFFFFF"/>
          <w:lang w:eastAsia="en-GB"/>
        </w:rPr>
        <w:t xml:space="preserve"> it or consume the sprouts or seedlings</w:t>
      </w:r>
      <w:r w:rsidR="00BC7847">
        <w:rPr>
          <w:rFonts w:cs="Arial"/>
          <w:szCs w:val="24"/>
          <w:shd w:val="clear" w:color="auto" w:fill="FFFFFF"/>
          <w:lang w:eastAsia="en-GB"/>
        </w:rPr>
        <w:t xml:space="preserve">. </w:t>
      </w:r>
      <w:r w:rsidRPr="000C7D33">
        <w:rPr>
          <w:rFonts w:cs="Arial"/>
          <w:szCs w:val="24"/>
          <w:shd w:val="clear" w:color="auto" w:fill="FFFFFF"/>
          <w:lang w:eastAsia="en-GB"/>
        </w:rPr>
        <w:t>Instead,</w:t>
      </w:r>
      <w:r w:rsidRPr="000C7D33">
        <w:rPr>
          <w:rFonts w:ascii="Open Sans" w:hAnsi="Open Sans" w:cs="Open Sans"/>
          <w:szCs w:val="24"/>
          <w:shd w:val="clear" w:color="auto" w:fill="FFFFFF"/>
          <w:lang w:eastAsia="en-GB"/>
        </w:rPr>
        <w:t xml:space="preserve"> </w:t>
      </w:r>
      <w:r w:rsidRPr="000C7D33">
        <w:rPr>
          <w:rFonts w:cs="Arial"/>
          <w:szCs w:val="24"/>
          <w:shd w:val="clear" w:color="auto" w:fill="FFFFFF"/>
          <w:lang w:eastAsia="en-GB"/>
        </w:rPr>
        <w:t>return it</w:t>
      </w:r>
      <w:r w:rsidR="001955D6">
        <w:rPr>
          <w:rFonts w:cs="Arial"/>
          <w:szCs w:val="24"/>
          <w:shd w:val="clear" w:color="auto" w:fill="FFFFFF"/>
          <w:lang w:eastAsia="en-GB"/>
        </w:rPr>
        <w:t xml:space="preserve"> </w:t>
      </w:r>
      <w:r w:rsidRPr="000C7D33">
        <w:rPr>
          <w:rFonts w:cs="Arial"/>
          <w:szCs w:val="24"/>
          <w:shd w:val="clear" w:color="auto" w:fill="FFFFFF"/>
          <w:lang w:eastAsia="en-GB"/>
        </w:rPr>
        <w:t>to where you bought it</w:t>
      </w:r>
      <w:r w:rsidR="001955D6">
        <w:rPr>
          <w:rFonts w:cs="Arial"/>
          <w:szCs w:val="24"/>
          <w:shd w:val="clear" w:color="auto" w:fill="FFFFFF"/>
          <w:lang w:eastAsia="en-GB"/>
        </w:rPr>
        <w:t xml:space="preserve"> </w:t>
      </w:r>
      <w:r w:rsidRPr="000C7D33">
        <w:rPr>
          <w:rFonts w:cs="Arial"/>
          <w:szCs w:val="24"/>
          <w:shd w:val="clear" w:color="auto" w:fill="FFFFFF"/>
          <w:lang w:eastAsia="en-GB"/>
        </w:rPr>
        <w:t>from</w:t>
      </w:r>
      <w:r w:rsidR="001955D6">
        <w:rPr>
          <w:rFonts w:cs="Arial"/>
          <w:szCs w:val="24"/>
          <w:shd w:val="clear" w:color="auto" w:fill="FFFFFF"/>
          <w:lang w:eastAsia="en-GB"/>
        </w:rPr>
        <w:t xml:space="preserve"> fo</w:t>
      </w:r>
      <w:r w:rsidRPr="000C7D33">
        <w:rPr>
          <w:rFonts w:cs="Arial"/>
          <w:szCs w:val="24"/>
          <w:shd w:val="clear" w:color="auto" w:fill="FFFFFF"/>
          <w:lang w:eastAsia="en-GB"/>
        </w:rPr>
        <w:t xml:space="preserve">r a full refund. </w:t>
      </w:r>
    </w:p>
    <w:p w14:paraId="03789480" w14:textId="77777777" w:rsidR="00E265CC" w:rsidRPr="000C7D33" w:rsidRDefault="00E265CC" w:rsidP="00E265CC">
      <w:pPr>
        <w:rPr>
          <w:szCs w:val="24"/>
          <w:lang w:eastAsia="en-GB"/>
        </w:rPr>
      </w:pPr>
    </w:p>
    <w:p w14:paraId="1BE6B4CC" w14:textId="77777777" w:rsidR="00B26A78" w:rsidRDefault="00E265CC" w:rsidP="00B26A78">
      <w:pPr>
        <w:rPr>
          <w:rFonts w:cs="Arial"/>
          <w:szCs w:val="24"/>
          <w:lang w:eastAsia="en-GB"/>
        </w:rPr>
      </w:pPr>
      <w:r w:rsidRPr="000C7D33">
        <w:rPr>
          <w:b/>
          <w:szCs w:val="24"/>
          <w:lang w:eastAsia="en-GB"/>
        </w:rPr>
        <w:t>Action taken by the company:</w:t>
      </w:r>
      <w:r w:rsidRPr="000C7D33">
        <w:rPr>
          <w:rFonts w:cs="Arial"/>
          <w:szCs w:val="24"/>
          <w:lang w:eastAsia="en-GB"/>
        </w:rPr>
        <w:t xml:space="preserve">   </w:t>
      </w:r>
    </w:p>
    <w:p w14:paraId="5B5122AC" w14:textId="6E544353" w:rsidR="00E265CC" w:rsidRPr="00B26A78" w:rsidRDefault="00B26A78" w:rsidP="00B26A78">
      <w:pPr>
        <w:rPr>
          <w:rFonts w:cs="Arial"/>
          <w:szCs w:val="24"/>
          <w:lang w:eastAsia="en-GB"/>
        </w:rPr>
      </w:pPr>
      <w:proofErr w:type="spellStart"/>
      <w:proofErr w:type="gramStart"/>
      <w:r>
        <w:rPr>
          <w:rFonts w:cs="Arial"/>
          <w:szCs w:val="24"/>
          <w:lang w:eastAsia="en-GB"/>
        </w:rPr>
        <w:t>A.</w:t>
      </w:r>
      <w:r w:rsidR="001955D6" w:rsidRPr="00B26A78">
        <w:rPr>
          <w:szCs w:val="24"/>
          <w:lang w:eastAsia="en-GB"/>
        </w:rPr>
        <w:t>Vogel</w:t>
      </w:r>
      <w:proofErr w:type="spellEnd"/>
      <w:proofErr w:type="gramEnd"/>
      <w:r w:rsidR="001955D6" w:rsidRPr="00B26A78">
        <w:rPr>
          <w:szCs w:val="24"/>
          <w:lang w:eastAsia="en-GB"/>
        </w:rPr>
        <w:t xml:space="preserve"> Ltd </w:t>
      </w:r>
      <w:r w:rsidR="00E265CC" w:rsidRPr="00B26A78">
        <w:rPr>
          <w:szCs w:val="24"/>
          <w:lang w:eastAsia="en-GB"/>
        </w:rPr>
        <w:t>is recalling the above product. Point of sale notices will be displayed in all retail stores that are selling this product and/or on their website. These notices explain to customers why the product is being recalled and tell them what to do if they have bought the product. Please see the attached notice.</w:t>
      </w:r>
    </w:p>
    <w:p w14:paraId="7088D816" w14:textId="77777777" w:rsidR="002C7D37" w:rsidRPr="000C7D33" w:rsidRDefault="002C7D37" w:rsidP="002C7D37">
      <w:pPr>
        <w:rPr>
          <w:rFonts w:ascii="Times New Roman" w:hAnsi="Times New Roman"/>
          <w:sz w:val="20"/>
          <w:lang w:eastAsia="en-GB"/>
        </w:rPr>
      </w:pPr>
    </w:p>
    <w:p w14:paraId="4CD6BB81" w14:textId="77777777" w:rsidR="002C7D37" w:rsidRPr="000C7D33" w:rsidRDefault="002C7D37" w:rsidP="002C7D37">
      <w:pPr>
        <w:tabs>
          <w:tab w:val="left" w:pos="-720"/>
        </w:tabs>
        <w:suppressAutoHyphens/>
        <w:rPr>
          <w:rFonts w:ascii="Times New Roman" w:hAnsi="Times New Roman"/>
          <w:b/>
          <w:lang w:eastAsia="en-GB"/>
        </w:rPr>
      </w:pPr>
    </w:p>
    <w:p w14:paraId="64E412E9" w14:textId="77777777" w:rsidR="002C7D37" w:rsidRPr="000C7D33" w:rsidRDefault="002C7D37" w:rsidP="002C7D37">
      <w:pPr>
        <w:tabs>
          <w:tab w:val="left" w:pos="-720"/>
        </w:tabs>
        <w:suppressAutoHyphens/>
        <w:rPr>
          <w:rFonts w:ascii="Times New Roman" w:hAnsi="Times New Roman"/>
          <w:b/>
          <w:lang w:eastAsia="en-GB"/>
        </w:rPr>
      </w:pPr>
    </w:p>
    <w:p w14:paraId="1CB666B0" w14:textId="77777777" w:rsidR="002C7D37" w:rsidRPr="000C7D33" w:rsidRDefault="002C7D37" w:rsidP="002C7D37">
      <w:pPr>
        <w:tabs>
          <w:tab w:val="left" w:pos="-720"/>
        </w:tabs>
        <w:suppressAutoHyphens/>
        <w:rPr>
          <w:rFonts w:ascii="Times New Roman" w:hAnsi="Times New Roman"/>
          <w:b/>
          <w:lang w:eastAsia="en-GB"/>
        </w:rPr>
      </w:pPr>
    </w:p>
    <w:p w14:paraId="1C8E32F3" w14:textId="4BFF84AF" w:rsidR="002C7D37" w:rsidRPr="000C7D33" w:rsidRDefault="00B26A78" w:rsidP="002C7D37">
      <w:pPr>
        <w:tabs>
          <w:tab w:val="left" w:pos="-720"/>
        </w:tabs>
        <w:suppressAutoHyphens/>
        <w:rPr>
          <w:rFonts w:ascii="Times New Roman" w:hAnsi="Times New Roman"/>
          <w:b/>
          <w:lang w:eastAsia="en-GB"/>
        </w:rPr>
      </w:pPr>
      <w:r w:rsidRPr="00B26A78">
        <w:rPr>
          <w:rFonts w:ascii="Times New Roman" w:hAnsi="Times New Roman"/>
          <w:b/>
          <w:noProof/>
          <w:lang w:eastAsia="en-GB"/>
        </w:rPr>
        <w:drawing>
          <wp:inline distT="0" distB="0" distL="0" distR="0" wp14:anchorId="24921CD8" wp14:editId="14695A32">
            <wp:extent cx="6106377" cy="8087854"/>
            <wp:effectExtent l="0" t="0" r="8890" b="8890"/>
            <wp:docPr id="1928077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077258" name=""/>
                    <pic:cNvPicPr/>
                  </pic:nvPicPr>
                  <pic:blipFill>
                    <a:blip r:embed="rId9"/>
                    <a:stretch>
                      <a:fillRect/>
                    </a:stretch>
                  </pic:blipFill>
                  <pic:spPr>
                    <a:xfrm>
                      <a:off x="0" y="0"/>
                      <a:ext cx="6106377" cy="8087854"/>
                    </a:xfrm>
                    <a:prstGeom prst="rect">
                      <a:avLst/>
                    </a:prstGeom>
                  </pic:spPr>
                </pic:pic>
              </a:graphicData>
            </a:graphic>
          </wp:inline>
        </w:drawing>
      </w:r>
    </w:p>
    <w:p w14:paraId="164552EC" w14:textId="77777777" w:rsidR="002C7D37" w:rsidRPr="000C7D33" w:rsidRDefault="002C7D37" w:rsidP="002C7D37">
      <w:pPr>
        <w:tabs>
          <w:tab w:val="left" w:pos="-720"/>
        </w:tabs>
        <w:suppressAutoHyphens/>
        <w:rPr>
          <w:rFonts w:ascii="Times New Roman" w:hAnsi="Times New Roman"/>
          <w:b/>
          <w:lang w:eastAsia="en-GB"/>
        </w:rPr>
      </w:pPr>
    </w:p>
    <w:p w14:paraId="011418BC" w14:textId="77777777" w:rsidR="002C7D37" w:rsidRPr="000C7D33" w:rsidRDefault="002C7D37" w:rsidP="002C7D37">
      <w:pPr>
        <w:tabs>
          <w:tab w:val="left" w:pos="-720"/>
        </w:tabs>
        <w:suppressAutoHyphens/>
        <w:rPr>
          <w:rFonts w:ascii="Times New Roman" w:hAnsi="Times New Roman"/>
          <w:b/>
          <w:lang w:eastAsia="en-GB"/>
        </w:rPr>
      </w:pPr>
    </w:p>
    <w:p w14:paraId="7B05A40F" w14:textId="77777777" w:rsidR="00027C27" w:rsidRPr="000C7D33" w:rsidRDefault="00027C27" w:rsidP="00B561C0"/>
    <w:sectPr w:rsidR="00027C27" w:rsidRPr="000C7D33" w:rsidSect="00733EC0">
      <w:footerReference w:type="first" r:id="rId10"/>
      <w:pgSz w:w="11906" w:h="16838"/>
      <w:pgMar w:top="1134" w:right="1077" w:bottom="1134"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A0439" w14:textId="77777777" w:rsidR="00E8348F" w:rsidRDefault="00E8348F">
      <w:r>
        <w:separator/>
      </w:r>
    </w:p>
  </w:endnote>
  <w:endnote w:type="continuationSeparator" w:id="0">
    <w:p w14:paraId="47A77969" w14:textId="77777777" w:rsidR="00E8348F" w:rsidRDefault="00E83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C2EC1" w14:textId="77777777" w:rsidR="00BE45C7" w:rsidRPr="004318CC" w:rsidRDefault="00BE45C7" w:rsidP="00BE45C7">
    <w:pPr>
      <w:jc w:val="center"/>
      <w:rPr>
        <w:bCs/>
        <w:sz w:val="22"/>
        <w:szCs w:val="22"/>
        <w:lang w:eastAsia="en-GB"/>
      </w:rPr>
    </w:pPr>
    <w:r w:rsidRPr="004318CC">
      <w:rPr>
        <w:bCs/>
        <w:sz w:val="22"/>
        <w:szCs w:val="22"/>
        <w:lang w:eastAsia="en-GB"/>
      </w:rPr>
      <w:t>Scottish Food Crime and Incidents Unit</w:t>
    </w:r>
  </w:p>
  <w:p w14:paraId="25DA71B0" w14:textId="77777777" w:rsidR="00BE45C7" w:rsidRPr="004318CC" w:rsidRDefault="00BE45C7" w:rsidP="00BE45C7">
    <w:pPr>
      <w:jc w:val="center"/>
      <w:rPr>
        <w:bCs/>
        <w:sz w:val="22"/>
        <w:szCs w:val="22"/>
        <w:lang w:eastAsia="en-GB"/>
      </w:rPr>
    </w:pPr>
    <w:r w:rsidRPr="004318CC">
      <w:rPr>
        <w:bCs/>
        <w:sz w:val="22"/>
        <w:szCs w:val="22"/>
        <w:lang w:eastAsia="en-GB"/>
      </w:rPr>
      <w:t xml:space="preserve">Food Standards Scotland, Old Ford </w:t>
    </w:r>
    <w:proofErr w:type="gramStart"/>
    <w:r w:rsidRPr="004318CC">
      <w:rPr>
        <w:bCs/>
        <w:sz w:val="22"/>
        <w:szCs w:val="22"/>
        <w:lang w:eastAsia="en-GB"/>
      </w:rPr>
      <w:t>Road,  Aberdeen</w:t>
    </w:r>
    <w:proofErr w:type="gramEnd"/>
    <w:r w:rsidRPr="004318CC">
      <w:rPr>
        <w:bCs/>
        <w:sz w:val="22"/>
        <w:szCs w:val="22"/>
        <w:lang w:eastAsia="en-GB"/>
      </w:rPr>
      <w:t xml:space="preserve"> AB11 5RL</w:t>
    </w:r>
  </w:p>
  <w:p w14:paraId="48484308" w14:textId="77777777" w:rsidR="00BE45C7" w:rsidRDefault="00BE45C7" w:rsidP="00BE45C7">
    <w:pPr>
      <w:pStyle w:val="Footer"/>
    </w:pPr>
  </w:p>
  <w:p w14:paraId="21D90DE8" w14:textId="77777777" w:rsidR="00733EC0" w:rsidRPr="00BE45C7" w:rsidRDefault="00733EC0" w:rsidP="00BE45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3C395" w14:textId="77777777" w:rsidR="00E8348F" w:rsidRDefault="00E8348F">
      <w:r>
        <w:separator/>
      </w:r>
    </w:p>
  </w:footnote>
  <w:footnote w:type="continuationSeparator" w:id="0">
    <w:p w14:paraId="7AA022FA" w14:textId="77777777" w:rsidR="00E8348F" w:rsidRDefault="00E834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2A22CC1"/>
    <w:multiLevelType w:val="hybridMultilevel"/>
    <w:tmpl w:val="B782A49A"/>
    <w:lvl w:ilvl="0" w:tplc="C49C2632">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E8419B9"/>
    <w:multiLevelType w:val="hybridMultilevel"/>
    <w:tmpl w:val="E3CA78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B0615A"/>
    <w:multiLevelType w:val="hybridMultilevel"/>
    <w:tmpl w:val="318E8D7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B53ED5"/>
    <w:multiLevelType w:val="hybridMultilevel"/>
    <w:tmpl w:val="14F8D1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6" w15:restartNumberingAfterBreak="0">
    <w:nsid w:val="6BE57BAA"/>
    <w:multiLevelType w:val="hybridMultilevel"/>
    <w:tmpl w:val="F670E5E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F362DB1"/>
    <w:multiLevelType w:val="hybridMultilevel"/>
    <w:tmpl w:val="92BA6DD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A6E1C08"/>
    <w:multiLevelType w:val="hybridMultilevel"/>
    <w:tmpl w:val="3AFE92D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27767127">
    <w:abstractNumId w:val="5"/>
  </w:num>
  <w:num w:numId="2" w16cid:durableId="2093356745">
    <w:abstractNumId w:val="0"/>
  </w:num>
  <w:num w:numId="3" w16cid:durableId="1466697483">
    <w:abstractNumId w:val="0"/>
  </w:num>
  <w:num w:numId="4" w16cid:durableId="221673674">
    <w:abstractNumId w:val="0"/>
  </w:num>
  <w:num w:numId="5" w16cid:durableId="579367552">
    <w:abstractNumId w:val="5"/>
  </w:num>
  <w:num w:numId="6" w16cid:durableId="566260978">
    <w:abstractNumId w:val="0"/>
  </w:num>
  <w:num w:numId="7" w16cid:durableId="1590001566">
    <w:abstractNumId w:val="8"/>
  </w:num>
  <w:num w:numId="8" w16cid:durableId="351490260">
    <w:abstractNumId w:val="3"/>
  </w:num>
  <w:num w:numId="9" w16cid:durableId="503710112">
    <w:abstractNumId w:val="4"/>
  </w:num>
  <w:num w:numId="10" w16cid:durableId="133521740">
    <w:abstractNumId w:val="2"/>
  </w:num>
  <w:num w:numId="11" w16cid:durableId="1750074889">
    <w:abstractNumId w:val="7"/>
  </w:num>
  <w:num w:numId="12" w16cid:durableId="834299653">
    <w:abstractNumId w:val="6"/>
  </w:num>
  <w:num w:numId="13" w16cid:durableId="241259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D37"/>
    <w:rsid w:val="00027C27"/>
    <w:rsid w:val="00031ED0"/>
    <w:rsid w:val="00041FAA"/>
    <w:rsid w:val="000C0CF4"/>
    <w:rsid w:val="000C32E7"/>
    <w:rsid w:val="000C7D33"/>
    <w:rsid w:val="001055D9"/>
    <w:rsid w:val="00115EEA"/>
    <w:rsid w:val="001955D6"/>
    <w:rsid w:val="001D0F40"/>
    <w:rsid w:val="001D3199"/>
    <w:rsid w:val="00255567"/>
    <w:rsid w:val="00281579"/>
    <w:rsid w:val="002A53E1"/>
    <w:rsid w:val="002C7D37"/>
    <w:rsid w:val="00306C61"/>
    <w:rsid w:val="00357801"/>
    <w:rsid w:val="0037582B"/>
    <w:rsid w:val="003944CF"/>
    <w:rsid w:val="003E4B6A"/>
    <w:rsid w:val="003F6E01"/>
    <w:rsid w:val="004A1159"/>
    <w:rsid w:val="00520CCB"/>
    <w:rsid w:val="00576FDB"/>
    <w:rsid w:val="0059064A"/>
    <w:rsid w:val="005A1365"/>
    <w:rsid w:val="00625792"/>
    <w:rsid w:val="00645457"/>
    <w:rsid w:val="00675363"/>
    <w:rsid w:val="0068200C"/>
    <w:rsid w:val="00694846"/>
    <w:rsid w:val="006B0B8B"/>
    <w:rsid w:val="006C4B57"/>
    <w:rsid w:val="0071533D"/>
    <w:rsid w:val="00733EC0"/>
    <w:rsid w:val="007F1925"/>
    <w:rsid w:val="00813F90"/>
    <w:rsid w:val="00857548"/>
    <w:rsid w:val="008A40DB"/>
    <w:rsid w:val="008E37F2"/>
    <w:rsid w:val="008F3904"/>
    <w:rsid w:val="00957BE8"/>
    <w:rsid w:val="0096157F"/>
    <w:rsid w:val="009974AB"/>
    <w:rsid w:val="009B7615"/>
    <w:rsid w:val="009D02AD"/>
    <w:rsid w:val="00A007AB"/>
    <w:rsid w:val="00A42356"/>
    <w:rsid w:val="00AC6FB9"/>
    <w:rsid w:val="00B26A78"/>
    <w:rsid w:val="00B51BDC"/>
    <w:rsid w:val="00B561C0"/>
    <w:rsid w:val="00B773CE"/>
    <w:rsid w:val="00BC7847"/>
    <w:rsid w:val="00BE45C7"/>
    <w:rsid w:val="00C36767"/>
    <w:rsid w:val="00C91823"/>
    <w:rsid w:val="00C94870"/>
    <w:rsid w:val="00D008AB"/>
    <w:rsid w:val="00D56E85"/>
    <w:rsid w:val="00D64A31"/>
    <w:rsid w:val="00D9265F"/>
    <w:rsid w:val="00DC6A80"/>
    <w:rsid w:val="00E265CC"/>
    <w:rsid w:val="00E8348F"/>
    <w:rsid w:val="00EB747E"/>
    <w:rsid w:val="00EF5732"/>
    <w:rsid w:val="00F8121F"/>
    <w:rsid w:val="00FA4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76E6E"/>
  <w15:chartTrackingRefBased/>
  <w15:docId w15:val="{ACFC02E8-966C-49DA-BD84-B003D6627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sz w:val="24"/>
      <w:szCs w:val="20"/>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7">
    <w:name w:val="heading 7"/>
    <w:basedOn w:val="Normal"/>
    <w:next w:val="Normal"/>
    <w:link w:val="Heading7Char"/>
    <w:uiPriority w:val="9"/>
    <w:semiHidden/>
    <w:unhideWhenUsed/>
    <w:qFormat/>
    <w:rsid w:val="002C7D37"/>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7Char">
    <w:name w:val="Heading 7 Char"/>
    <w:basedOn w:val="DefaultParagraphFont"/>
    <w:link w:val="Heading7"/>
    <w:uiPriority w:val="9"/>
    <w:semiHidden/>
    <w:rsid w:val="002C7D37"/>
    <w:rPr>
      <w:rFonts w:asciiTheme="majorHAnsi" w:eastAsiaTheme="majorEastAsia" w:hAnsiTheme="majorHAnsi" w:cstheme="majorBidi"/>
      <w:i/>
      <w:iCs/>
      <w:color w:val="1F4D78" w:themeColor="accent1" w:themeShade="7F"/>
      <w:sz w:val="24"/>
      <w:szCs w:val="20"/>
    </w:rPr>
  </w:style>
  <w:style w:type="table" w:styleId="TableGrid">
    <w:name w:val="Table Grid"/>
    <w:basedOn w:val="TableNormal"/>
    <w:uiPriority w:val="39"/>
    <w:rsid w:val="00D92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55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A42012851</value>
    </field>
    <field name="Objective-Title">
      <value order="0">PRIN Template - USE THIS ONE</value>
    </field>
    <field name="Objective-Description">
      <value order="0"/>
    </field>
    <field name="Objective-CreationStamp">
      <value order="0">2022-12-29T14:17:48Z</value>
    </field>
    <field name="Objective-IsApproved">
      <value order="0">false</value>
    </field>
    <field name="Objective-IsPublished">
      <value order="0">true</value>
    </field>
    <field name="Objective-DatePublished">
      <value order="0">2026-03-19T13:25:13Z</value>
    </field>
    <field name="Objective-ModificationStamp">
      <value order="0">2026-03-19T13:25:13Z</value>
    </field>
    <field name="Objective-Owner">
      <value order="0">Charles, Heather H (U441152)</value>
    </field>
    <field name="Objective-Path">
      <value order="0">Objective Global Folder:Food Standards Scotland File Plan:Health, Nutrition and Care:Food and Drink:Food Safety:Casework: Food Safety (Food Standards Scotland):Food Incidents (2026): 2026-2031</value>
    </field>
    <field name="Objective-Parent">
      <value order="0">Food Incidents (2026): 2026-2031</value>
    </field>
    <field name="Objective-State">
      <value order="0">Published</value>
    </field>
    <field name="Objective-VersionId">
      <value order="0">vA84719951</value>
    </field>
    <field name="Objective-Version">
      <value order="0">9.0</value>
    </field>
    <field name="Objective-VersionNumber">
      <value order="0">13</value>
    </field>
    <field name="Objective-VersionComment">
      <value order="0"/>
    </field>
    <field name="Objective-FileNumber">
      <value order="0">CASE/840494</value>
    </field>
    <field name="Objective-Classification">
      <value order="0">OFFICIAL</value>
    </field>
    <field name="Objective-Caveats">
      <value order="0">Caveat for access to Food Standards Scotland</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235</Words>
  <Characters>1340</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H (Heather)</dc:creator>
  <cp:keywords/>
  <dc:description/>
  <cp:lastModifiedBy>Alana McLean</cp:lastModifiedBy>
  <cp:revision>2</cp:revision>
  <dcterms:created xsi:type="dcterms:W3CDTF">2026-08-07T19:51:00Z</dcterms:created>
  <dcterms:modified xsi:type="dcterms:W3CDTF">2026-08-07T19:51:00Z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A42012851</vt:lpwstr>
  </property>
  <property fmtid="{D5CDD505-2E9C-101B-9397-08002B2CF9AE}" pid="4" name="Objective-Title">
    <vt:lpwstr>PRIN Template - USE THIS ONE</vt:lpwstr>
  </property>
  <property fmtid="{D5CDD505-2E9C-101B-9397-08002B2CF9AE}" pid="5" name="Objective-Description">
    <vt:lpwstr/>
  </property>
  <property fmtid="{D5CDD505-2E9C-101B-9397-08002B2CF9AE}" pid="6" name="Objective-CreationStamp">
    <vt:filetime>2022-12-29T14:17:48Z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2026-03-19T13:25:13Z</vt:filetime>
  </property>
  <property fmtid="{D5CDD505-2E9C-101B-9397-08002B2CF9AE}" pid="10" name="Objective-ModificationStamp">
    <vt:filetime>2026-03-19T13:25:13Z</vt:filetime>
  </property>
  <property fmtid="{D5CDD505-2E9C-101B-9397-08002B2CF9AE}" pid="11" name="Objective-Owner">
    <vt:lpwstr>Charles, Heather H (U441152)</vt:lpwstr>
  </property>
  <property fmtid="{D5CDD505-2E9C-101B-9397-08002B2CF9AE}" pid="12" name="Objective-Path">
    <vt:lpwstr>Objective Global Folder:Food Standards Scotland File Plan:Health, Nutrition and Care:Food and Drink:Food Safety:Casework: Food Safety (Food Standards Scotland):Food Incidents (2026): 2026-2031</vt:lpwstr>
  </property>
  <property fmtid="{D5CDD505-2E9C-101B-9397-08002B2CF9AE}" pid="13" name="Objective-Parent">
    <vt:lpwstr>Food Incidents (2026): 2026-2031</vt:lpwstr>
  </property>
  <property fmtid="{D5CDD505-2E9C-101B-9397-08002B2CF9AE}" pid="14" name="Objective-State">
    <vt:lpwstr>Published</vt:lpwstr>
  </property>
  <property fmtid="{D5CDD505-2E9C-101B-9397-08002B2CF9AE}" pid="15" name="Objective-VersionId">
    <vt:lpwstr>vA84719951</vt:lpwstr>
  </property>
  <property fmtid="{D5CDD505-2E9C-101B-9397-08002B2CF9AE}" pid="16" name="Objective-Version">
    <vt:lpwstr>9.0</vt:lpwstr>
  </property>
  <property fmtid="{D5CDD505-2E9C-101B-9397-08002B2CF9AE}" pid="17" name="Objective-VersionNumber">
    <vt:r8>13</vt:r8>
  </property>
  <property fmtid="{D5CDD505-2E9C-101B-9397-08002B2CF9AE}" pid="18" name="Objective-VersionComment">
    <vt:lpwstr/>
  </property>
  <property fmtid="{D5CDD505-2E9C-101B-9397-08002B2CF9AE}" pid="19" name="Objective-FileNumber">
    <vt:lpwstr>CASE/840494</vt:lpwstr>
  </property>
  <property fmtid="{D5CDD505-2E9C-101B-9397-08002B2CF9AE}" pid="20" name="Objective-Classification">
    <vt:lpwstr>OFFICIAL</vt:lpwstr>
  </property>
  <property fmtid="{D5CDD505-2E9C-101B-9397-08002B2CF9AE}" pid="21" name="Objective-Caveats">
    <vt:lpwstr>Caveat for access to Food Standards Scotland</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