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510"/>
        <w:tblW w:w="0" w:type="auto"/>
        <w:tblLook w:val="04A0" w:firstRow="1" w:lastRow="0" w:firstColumn="1" w:lastColumn="0" w:noHBand="0" w:noVBand="1"/>
      </w:tblPr>
      <w:tblGrid>
        <w:gridCol w:w="4852"/>
        <w:gridCol w:w="4164"/>
      </w:tblGrid>
      <w:tr w:rsidR="003E58D0" w14:paraId="5367FE29" w14:textId="77777777" w:rsidTr="003E58D0">
        <w:tc>
          <w:tcPr>
            <w:tcW w:w="4852" w:type="dxa"/>
            <w:tcMar>
              <w:top w:w="113" w:type="dxa"/>
              <w:bottom w:w="113" w:type="dxa"/>
            </w:tcMar>
          </w:tcPr>
          <w:p w14:paraId="4597A6B4" w14:textId="42598C75" w:rsidR="003E58D0" w:rsidRPr="003E58D0" w:rsidRDefault="003E58D0" w:rsidP="003E58D0">
            <w:pPr>
              <w:rPr>
                <w:b/>
                <w:bCs/>
              </w:rPr>
            </w:pPr>
            <w:r>
              <w:rPr>
                <w:b/>
                <w:bCs/>
              </w:rPr>
              <w:t>Suggested social media copy</w:t>
            </w:r>
          </w:p>
        </w:tc>
        <w:tc>
          <w:tcPr>
            <w:tcW w:w="4164" w:type="dxa"/>
          </w:tcPr>
          <w:p w14:paraId="65E3134A" w14:textId="2B0BF28D" w:rsidR="003E58D0" w:rsidRPr="003E58D0" w:rsidRDefault="003E58D0" w:rsidP="003E58D0">
            <w:pPr>
              <w:rPr>
                <w:b/>
                <w:bCs/>
              </w:rPr>
            </w:pPr>
            <w:r>
              <w:rPr>
                <w:b/>
                <w:bCs/>
              </w:rPr>
              <w:t>Link</w:t>
            </w:r>
          </w:p>
        </w:tc>
      </w:tr>
      <w:tr w:rsidR="003E58D0" w14:paraId="1F1B4267" w14:textId="6D151106" w:rsidTr="003E58D0">
        <w:tc>
          <w:tcPr>
            <w:tcW w:w="4852" w:type="dxa"/>
            <w:tcMar>
              <w:top w:w="113" w:type="dxa"/>
              <w:bottom w:w="113" w:type="dxa"/>
            </w:tcMar>
          </w:tcPr>
          <w:p w14:paraId="3771AD89" w14:textId="3C7B8B6F" w:rsidR="003E58D0" w:rsidRDefault="003E58D0" w:rsidP="003E58D0">
            <w:r>
              <w:t>Food Standards Scotland has updated who is at higher risk of serious illness from food poisoning. Some health conditions, medicines and life stages can increase the risk. Simple food safety steps can make a real difference.</w:t>
            </w:r>
          </w:p>
        </w:tc>
        <w:tc>
          <w:tcPr>
            <w:tcW w:w="4164" w:type="dxa"/>
          </w:tcPr>
          <w:p w14:paraId="5C3B0AFD" w14:textId="39534B0E" w:rsidR="003E58D0" w:rsidRDefault="00910485" w:rsidP="003E58D0">
            <w:r w:rsidRPr="00910485">
              <w:t>https://bit.ly/3QcmUqY</w:t>
            </w:r>
          </w:p>
        </w:tc>
      </w:tr>
      <w:tr w:rsidR="003E58D0" w14:paraId="6F79C1FC" w14:textId="602176D5" w:rsidTr="003E58D0">
        <w:tc>
          <w:tcPr>
            <w:tcW w:w="4852" w:type="dxa"/>
            <w:tcMar>
              <w:top w:w="113" w:type="dxa"/>
              <w:bottom w:w="113" w:type="dxa"/>
            </w:tcMar>
          </w:tcPr>
          <w:p w14:paraId="73CF36E4" w14:textId="75D12952" w:rsidR="003E58D0" w:rsidRDefault="003E58D0" w:rsidP="003E58D0">
            <w:r>
              <w:t>Updated advice from Food Standards Scotland helps clarify who’s more at risk from food poisoning – including those with certain health conditions and at various life stages. Find out more on the Food Standards Scotland website.</w:t>
            </w:r>
          </w:p>
        </w:tc>
        <w:tc>
          <w:tcPr>
            <w:tcW w:w="4164" w:type="dxa"/>
          </w:tcPr>
          <w:p w14:paraId="7ED8AAEF" w14:textId="051BDBA4" w:rsidR="003E58D0" w:rsidRDefault="00910485" w:rsidP="003E58D0">
            <w:r w:rsidRPr="00910485">
              <w:t>https://bit.ly/3QcmUqY</w:t>
            </w:r>
          </w:p>
        </w:tc>
      </w:tr>
      <w:tr w:rsidR="003E58D0" w14:paraId="6CFE4A60" w14:textId="59227FB2" w:rsidTr="003E58D0">
        <w:tc>
          <w:tcPr>
            <w:tcW w:w="4852" w:type="dxa"/>
            <w:tcMar>
              <w:top w:w="113" w:type="dxa"/>
              <w:bottom w:w="113" w:type="dxa"/>
            </w:tcMar>
          </w:tcPr>
          <w:p w14:paraId="2D13D5D0" w14:textId="6F341956" w:rsidR="003E58D0" w:rsidRDefault="003E58D0" w:rsidP="003E58D0">
            <w:r>
              <w:t>Risk from food poisoning isn’t the same for everyone. Updated advice explains who is at higher risk and why good food safety matters. Check the advice and share the information.</w:t>
            </w:r>
          </w:p>
        </w:tc>
        <w:tc>
          <w:tcPr>
            <w:tcW w:w="4164" w:type="dxa"/>
          </w:tcPr>
          <w:p w14:paraId="1B89A6A9" w14:textId="4A54FBCD" w:rsidR="003E58D0" w:rsidRDefault="00910485" w:rsidP="003E58D0">
            <w:r w:rsidRPr="00910485">
              <w:t>https://bit.ly/3QcmUqY</w:t>
            </w:r>
          </w:p>
        </w:tc>
      </w:tr>
      <w:tr w:rsidR="003E58D0" w14:paraId="0A274BA4" w14:textId="0ACB5074" w:rsidTr="003E58D0">
        <w:tc>
          <w:tcPr>
            <w:tcW w:w="4852" w:type="dxa"/>
            <w:tcMar>
              <w:top w:w="113" w:type="dxa"/>
              <w:bottom w:w="113" w:type="dxa"/>
            </w:tcMar>
          </w:tcPr>
          <w:p w14:paraId="72783F74" w14:textId="0B0CC0EB" w:rsidR="003E58D0" w:rsidRDefault="003E58D0" w:rsidP="003E58D0">
            <w:r>
              <w:t>As we age, our ability to fight infections can change. Updated information from Food Standards Scotland explains why people aged 65 years and older may be more at risk from food poisoning.</w:t>
            </w:r>
          </w:p>
        </w:tc>
        <w:tc>
          <w:tcPr>
            <w:tcW w:w="4164" w:type="dxa"/>
          </w:tcPr>
          <w:p w14:paraId="34DA2851" w14:textId="7E5EB30A" w:rsidR="003E58D0" w:rsidRDefault="00910485" w:rsidP="003E58D0">
            <w:r w:rsidRPr="00910485">
              <w:t>https://bit.ly/3QcmUqY</w:t>
            </w:r>
          </w:p>
        </w:tc>
      </w:tr>
      <w:tr w:rsidR="003E58D0" w14:paraId="70A195A7" w14:textId="30496B6A" w:rsidTr="003E58D0">
        <w:tc>
          <w:tcPr>
            <w:tcW w:w="4852" w:type="dxa"/>
            <w:tcMar>
              <w:top w:w="113" w:type="dxa"/>
              <w:bottom w:w="113" w:type="dxa"/>
            </w:tcMar>
          </w:tcPr>
          <w:p w14:paraId="5578FD68" w14:textId="77777777" w:rsidR="003E58D0" w:rsidRDefault="003E58D0" w:rsidP="003E58D0">
            <w:r>
              <w:t>Some health conditions can make food poisoning more serious.</w:t>
            </w:r>
          </w:p>
          <w:p w14:paraId="208D87DB" w14:textId="1D9E528E" w:rsidR="003E58D0" w:rsidRPr="003E58D0" w:rsidRDefault="003E58D0" w:rsidP="003E58D0">
            <w:pPr>
              <w:rPr>
                <w:b/>
                <w:bCs/>
              </w:rPr>
            </w:pPr>
            <w:r>
              <w:t>Updated information explains who is at higher risk – and how simple food safety steps can help.</w:t>
            </w:r>
          </w:p>
        </w:tc>
        <w:tc>
          <w:tcPr>
            <w:tcW w:w="4164" w:type="dxa"/>
          </w:tcPr>
          <w:p w14:paraId="0BAA9FFF" w14:textId="51AD96E1" w:rsidR="003E58D0" w:rsidRPr="00910485" w:rsidRDefault="00910485" w:rsidP="003E58D0">
            <w:r w:rsidRPr="00910485">
              <w:t>https://bit.ly/3QcmUqY</w:t>
            </w:r>
          </w:p>
        </w:tc>
      </w:tr>
      <w:tr w:rsidR="003E58D0" w14:paraId="7E5D4ED0" w14:textId="2BC8AEFD" w:rsidTr="003E58D0">
        <w:tc>
          <w:tcPr>
            <w:tcW w:w="4852" w:type="dxa"/>
            <w:tcMar>
              <w:top w:w="113" w:type="dxa"/>
              <w:bottom w:w="113" w:type="dxa"/>
            </w:tcMar>
          </w:tcPr>
          <w:p w14:paraId="01F7113F" w14:textId="1368CE49" w:rsidR="003E58D0" w:rsidRDefault="003E58D0" w:rsidP="003E58D0">
            <w:r>
              <w:t>Some people are more likely to become seriously unwell from food poisoning. This can be due to age or life stage, certain health conditions, or medicines that affect how the body fights infection. Find out more on the Food Standards Scotland website.</w:t>
            </w:r>
          </w:p>
        </w:tc>
        <w:tc>
          <w:tcPr>
            <w:tcW w:w="4164" w:type="dxa"/>
          </w:tcPr>
          <w:p w14:paraId="4CEDDFF9" w14:textId="701C6F12" w:rsidR="003E58D0" w:rsidRDefault="00BD34D4" w:rsidP="003E58D0">
            <w:r w:rsidRPr="00BD34D4">
              <w:t>https://bit.ly/3QcmUqY</w:t>
            </w:r>
          </w:p>
        </w:tc>
      </w:tr>
      <w:tr w:rsidR="003E58D0" w14:paraId="19FC75CD" w14:textId="5CB638E9" w:rsidTr="003E58D0">
        <w:tc>
          <w:tcPr>
            <w:tcW w:w="4852" w:type="dxa"/>
            <w:tcMar>
              <w:top w:w="113" w:type="dxa"/>
              <w:bottom w:w="113" w:type="dxa"/>
            </w:tcMar>
          </w:tcPr>
          <w:p w14:paraId="01AB0C1D" w14:textId="44BF98C8" w:rsidR="003E58D0" w:rsidRDefault="003E58D0" w:rsidP="003E58D0">
            <w:r>
              <w:t xml:space="preserve">Children under 5, pregnant women, older adults (typically those aged 65 years and older), and people with some long term health conditions or weakened immune systems can be at higher risk of food poisoning. Risk can also be higher if </w:t>
            </w:r>
            <w:r>
              <w:lastRenderedPageBreak/>
              <w:t>someone fits into more than one of these groups. Visit the Food Standards Scotland website to learn more.</w:t>
            </w:r>
          </w:p>
        </w:tc>
        <w:tc>
          <w:tcPr>
            <w:tcW w:w="4164" w:type="dxa"/>
          </w:tcPr>
          <w:p w14:paraId="55B21A3C" w14:textId="6C7F573B" w:rsidR="003E58D0" w:rsidRDefault="00BD34D4" w:rsidP="003E58D0">
            <w:r w:rsidRPr="00BD34D4">
              <w:lastRenderedPageBreak/>
              <w:t>https://bit.ly/3QcmUqY</w:t>
            </w:r>
          </w:p>
        </w:tc>
      </w:tr>
      <w:tr w:rsidR="003E58D0" w14:paraId="1CD5B324" w14:textId="2CA5569A" w:rsidTr="003E58D0">
        <w:tc>
          <w:tcPr>
            <w:tcW w:w="4852" w:type="dxa"/>
            <w:tcMar>
              <w:top w:w="113" w:type="dxa"/>
              <w:bottom w:w="113" w:type="dxa"/>
            </w:tcMar>
          </w:tcPr>
          <w:p w14:paraId="5B38605D" w14:textId="2BD0CCAE" w:rsidR="003E58D0" w:rsidRDefault="003E58D0" w:rsidP="003E58D0">
            <w:r w:rsidRPr="009408DF">
              <w:t>For people at higher risk of food poisoning – and those who cook for them – good food safety is especially important. Simple steps such as following use by dates and cooking food thoroughly can help reduce the risk of illness.</w:t>
            </w:r>
          </w:p>
        </w:tc>
        <w:tc>
          <w:tcPr>
            <w:tcW w:w="4164" w:type="dxa"/>
          </w:tcPr>
          <w:p w14:paraId="5DF80D83" w14:textId="796F1D50" w:rsidR="003E58D0" w:rsidRDefault="00BD34D4" w:rsidP="003E58D0">
            <w:r w:rsidRPr="00BD34D4">
              <w:t>https://bit.ly/3QcmUqY</w:t>
            </w:r>
          </w:p>
        </w:tc>
      </w:tr>
      <w:tr w:rsidR="003E58D0" w14:paraId="70CDD631" w14:textId="102B43F1" w:rsidTr="003E58D0">
        <w:tc>
          <w:tcPr>
            <w:tcW w:w="4852" w:type="dxa"/>
            <w:tcMar>
              <w:top w:w="113" w:type="dxa"/>
              <w:bottom w:w="113" w:type="dxa"/>
            </w:tcMar>
          </w:tcPr>
          <w:p w14:paraId="3928E45F" w14:textId="7D974FCD" w:rsidR="003E58D0" w:rsidRDefault="003E58D0" w:rsidP="003E58D0">
            <w:r>
              <w:t>Children under 5 are more at risk of serious illness from food poisoning. Sharing clear food safety guidance helps support families and carers.</w:t>
            </w:r>
          </w:p>
        </w:tc>
        <w:tc>
          <w:tcPr>
            <w:tcW w:w="4164" w:type="dxa"/>
          </w:tcPr>
          <w:p w14:paraId="66DA36DC" w14:textId="44611AEA" w:rsidR="003E58D0" w:rsidRPr="009408DF" w:rsidRDefault="00BD34D4" w:rsidP="003E58D0">
            <w:r w:rsidRPr="00BD34D4">
              <w:t>https://bit.ly/3QcmUqY</w:t>
            </w:r>
          </w:p>
        </w:tc>
      </w:tr>
    </w:tbl>
    <w:p w14:paraId="68135319" w14:textId="77777777" w:rsidR="00027C27" w:rsidRPr="009B7615" w:rsidRDefault="00027C27" w:rsidP="00B561C0"/>
    <w:sectPr w:rsidR="00027C27" w:rsidRPr="009B7615" w:rsidSect="00C0415F">
      <w:headerReference w:type="default" r:id="rId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6BBD" w14:textId="77777777" w:rsidR="00BE1F4A" w:rsidRDefault="00BE1F4A" w:rsidP="003E58D0">
      <w:r>
        <w:separator/>
      </w:r>
    </w:p>
  </w:endnote>
  <w:endnote w:type="continuationSeparator" w:id="0">
    <w:p w14:paraId="12C5245D" w14:textId="77777777" w:rsidR="00BE1F4A" w:rsidRDefault="00BE1F4A" w:rsidP="003E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746A" w14:textId="77777777" w:rsidR="00BE1F4A" w:rsidRDefault="00BE1F4A" w:rsidP="003E58D0">
      <w:r>
        <w:separator/>
      </w:r>
    </w:p>
  </w:footnote>
  <w:footnote w:type="continuationSeparator" w:id="0">
    <w:p w14:paraId="480316F3" w14:textId="77777777" w:rsidR="00BE1F4A" w:rsidRDefault="00BE1F4A" w:rsidP="003E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4A00" w14:textId="2ECCF081" w:rsidR="003E58D0" w:rsidRDefault="003E58D0">
    <w:pPr>
      <w:pStyle w:val="Header"/>
    </w:pPr>
    <w:r>
      <w:rPr>
        <w:noProof/>
      </w:rPr>
      <w:drawing>
        <wp:anchor distT="0" distB="0" distL="114300" distR="114300" simplePos="0" relativeHeight="251659264" behindDoc="1" locked="0" layoutInCell="1" allowOverlap="1" wp14:anchorId="073347EE" wp14:editId="1980C1AA">
          <wp:simplePos x="0" y="0"/>
          <wp:positionH relativeFrom="column">
            <wp:posOffset>-336550</wp:posOffset>
          </wp:positionH>
          <wp:positionV relativeFrom="paragraph">
            <wp:posOffset>-133350</wp:posOffset>
          </wp:positionV>
          <wp:extent cx="1895475" cy="484505"/>
          <wp:effectExtent l="0" t="0" r="0" b="0"/>
          <wp:wrapNone/>
          <wp:docPr id="648116133" name="Picture 2" descr="A purple text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16133" name="Picture 2" descr="A purple text with a check m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557786435">
    <w:abstractNumId w:val="1"/>
  </w:num>
  <w:num w:numId="2" w16cid:durableId="201133566">
    <w:abstractNumId w:val="0"/>
  </w:num>
  <w:num w:numId="3" w16cid:durableId="1798185578">
    <w:abstractNumId w:val="0"/>
  </w:num>
  <w:num w:numId="4" w16cid:durableId="2004966136">
    <w:abstractNumId w:val="0"/>
  </w:num>
  <w:num w:numId="5" w16cid:durableId="1247113805">
    <w:abstractNumId w:val="1"/>
  </w:num>
  <w:num w:numId="6" w16cid:durableId="101515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D0"/>
    <w:rsid w:val="00000218"/>
    <w:rsid w:val="00027C27"/>
    <w:rsid w:val="000A65A0"/>
    <w:rsid w:val="000C0CF4"/>
    <w:rsid w:val="000E095D"/>
    <w:rsid w:val="00134DD8"/>
    <w:rsid w:val="00281579"/>
    <w:rsid w:val="00306C61"/>
    <w:rsid w:val="0037582B"/>
    <w:rsid w:val="003E58D0"/>
    <w:rsid w:val="006E3111"/>
    <w:rsid w:val="00857548"/>
    <w:rsid w:val="00910485"/>
    <w:rsid w:val="00993F5A"/>
    <w:rsid w:val="009B7615"/>
    <w:rsid w:val="00B51BDC"/>
    <w:rsid w:val="00B561C0"/>
    <w:rsid w:val="00B773CE"/>
    <w:rsid w:val="00BD34D4"/>
    <w:rsid w:val="00BE1F4A"/>
    <w:rsid w:val="00C0415F"/>
    <w:rsid w:val="00C2211E"/>
    <w:rsid w:val="00C91823"/>
    <w:rsid w:val="00CB4CA1"/>
    <w:rsid w:val="00D008AB"/>
    <w:rsid w:val="00E72EB6"/>
    <w:rsid w:val="00F22F04"/>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F5F5"/>
  <w15:chartTrackingRefBased/>
  <w15:docId w15:val="{E04D18DE-908A-4AB8-A81C-FB6F171D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D0"/>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14:ligatures w14:val="standardContextual"/>
    </w:rPr>
  </w:style>
  <w:style w:type="paragraph" w:styleId="Heading2">
    <w:name w:val="heading 2"/>
    <w:aliases w:val="Outline2"/>
    <w:basedOn w:val="Normal"/>
    <w:next w:val="Normal"/>
    <w:link w:val="Heading2Char"/>
    <w:qFormat/>
    <w:rsid w:val="00C91823"/>
    <w:pPr>
      <w:numPr>
        <w:ilvl w:val="1"/>
        <w:numId w:val="6"/>
      </w:numPr>
      <w:outlineLvl w:val="1"/>
    </w:pPr>
    <w:rPr>
      <w:kern w:val="24"/>
      <w14:ligatures w14:val="standardContextual"/>
    </w:rPr>
  </w:style>
  <w:style w:type="paragraph" w:styleId="Heading3">
    <w:name w:val="heading 3"/>
    <w:aliases w:val="Outline3"/>
    <w:basedOn w:val="Normal"/>
    <w:next w:val="Normal"/>
    <w:link w:val="Heading3Char"/>
    <w:qFormat/>
    <w:rsid w:val="00B773CE"/>
    <w:pPr>
      <w:numPr>
        <w:ilvl w:val="2"/>
        <w:numId w:val="6"/>
      </w:numPr>
      <w:outlineLvl w:val="2"/>
    </w:pPr>
    <w:rPr>
      <w:kern w:val="24"/>
      <w14:ligatures w14:val="standardContextual"/>
    </w:rPr>
  </w:style>
  <w:style w:type="paragraph" w:styleId="Heading4">
    <w:name w:val="heading 4"/>
    <w:basedOn w:val="Normal"/>
    <w:next w:val="Normal"/>
    <w:link w:val="Heading4Char"/>
    <w:uiPriority w:val="9"/>
    <w:semiHidden/>
    <w:qFormat/>
    <w:rsid w:val="003E58D0"/>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E58D0"/>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E58D0"/>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E58D0"/>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E58D0"/>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E58D0"/>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rPr>
      <w:kern w:val="2"/>
      <w14:ligatures w14:val="standardContextual"/>
    </w:rPr>
  </w:style>
  <w:style w:type="paragraph" w:styleId="Footer">
    <w:name w:val="footer"/>
    <w:basedOn w:val="Normal"/>
    <w:link w:val="FooterChar"/>
    <w:rsid w:val="00C91823"/>
    <w:pPr>
      <w:tabs>
        <w:tab w:val="center" w:pos="4153"/>
        <w:tab w:val="right" w:pos="8306"/>
      </w:tabs>
    </w:pPr>
    <w:rPr>
      <w:kern w:val="2"/>
      <w14:ligatures w14:val="standardContextual"/>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rPr>
      <w:kern w:val="2"/>
      <w14:ligatures w14:val="standardContextual"/>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14:ligatures w14:val="standardContextual"/>
    </w:rPr>
  </w:style>
  <w:style w:type="paragraph" w:customStyle="1" w:styleId="Outline5">
    <w:name w:val="Outline5"/>
    <w:basedOn w:val="Normal"/>
    <w:next w:val="Normal"/>
    <w:rsid w:val="00C91823"/>
    <w:pPr>
      <w:ind w:left="720"/>
    </w:pPr>
    <w:rPr>
      <w:kern w:val="24"/>
      <w14:ligatures w14:val="standardContextual"/>
    </w:rPr>
  </w:style>
  <w:style w:type="paragraph" w:customStyle="1" w:styleId="Outline6">
    <w:name w:val="Outline6"/>
    <w:basedOn w:val="Normal"/>
    <w:next w:val="Normal"/>
    <w:rsid w:val="00C91823"/>
    <w:pPr>
      <w:spacing w:after="240"/>
      <w:ind w:left="2160"/>
    </w:pPr>
    <w:rPr>
      <w:kern w:val="24"/>
      <w14:ligatures w14:val="standardContextual"/>
    </w:rPr>
  </w:style>
  <w:style w:type="paragraph" w:customStyle="1" w:styleId="Outline7">
    <w:name w:val="Outline7"/>
    <w:basedOn w:val="Normal"/>
    <w:next w:val="Normal"/>
    <w:rsid w:val="00C91823"/>
    <w:pPr>
      <w:spacing w:after="240"/>
      <w:ind w:left="720"/>
    </w:pPr>
    <w:rPr>
      <w:kern w:val="24"/>
      <w14:ligatures w14:val="standardContextual"/>
    </w:rPr>
  </w:style>
  <w:style w:type="character" w:customStyle="1" w:styleId="Heading4Char">
    <w:name w:val="Heading 4 Char"/>
    <w:basedOn w:val="DefaultParagraphFont"/>
    <w:link w:val="Heading4"/>
    <w:uiPriority w:val="9"/>
    <w:semiHidden/>
    <w:rsid w:val="003E58D0"/>
    <w:rPr>
      <w:rFonts w:eastAsiaTheme="majorEastAsia"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3E58D0"/>
    <w:rPr>
      <w:rFonts w:eastAsiaTheme="majorEastAsia"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3E58D0"/>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3E58D0"/>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3E58D0"/>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3E58D0"/>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3E58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5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8D0"/>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5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8D0"/>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E58D0"/>
    <w:rPr>
      <w:rFonts w:ascii="Arial" w:hAnsi="Arial" w:cs="Times New Roman"/>
      <w:i/>
      <w:iCs/>
      <w:color w:val="404040" w:themeColor="text1" w:themeTint="BF"/>
      <w:sz w:val="24"/>
      <w:szCs w:val="20"/>
    </w:rPr>
  </w:style>
  <w:style w:type="paragraph" w:styleId="ListParagraph">
    <w:name w:val="List Paragraph"/>
    <w:basedOn w:val="Normal"/>
    <w:uiPriority w:val="34"/>
    <w:qFormat/>
    <w:rsid w:val="003E58D0"/>
    <w:pPr>
      <w:ind w:left="720"/>
      <w:contextualSpacing/>
    </w:pPr>
    <w:rPr>
      <w:kern w:val="2"/>
      <w14:ligatures w14:val="standardContextual"/>
    </w:rPr>
  </w:style>
  <w:style w:type="character" w:styleId="IntenseEmphasis">
    <w:name w:val="Intense Emphasis"/>
    <w:basedOn w:val="DefaultParagraphFont"/>
    <w:uiPriority w:val="21"/>
    <w:qFormat/>
    <w:rsid w:val="003E58D0"/>
    <w:rPr>
      <w:i/>
      <w:iCs/>
      <w:color w:val="2F5496" w:themeColor="accent1" w:themeShade="BF"/>
    </w:rPr>
  </w:style>
  <w:style w:type="paragraph" w:styleId="IntenseQuote">
    <w:name w:val="Intense Quote"/>
    <w:basedOn w:val="Normal"/>
    <w:next w:val="Normal"/>
    <w:link w:val="IntenseQuoteChar"/>
    <w:uiPriority w:val="30"/>
    <w:qFormat/>
    <w:rsid w:val="003E5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E58D0"/>
    <w:rPr>
      <w:rFonts w:ascii="Arial" w:hAnsi="Arial" w:cs="Times New Roman"/>
      <w:i/>
      <w:iCs/>
      <w:color w:val="2F5496" w:themeColor="accent1" w:themeShade="BF"/>
      <w:sz w:val="24"/>
      <w:szCs w:val="20"/>
    </w:rPr>
  </w:style>
  <w:style w:type="character" w:styleId="IntenseReference">
    <w:name w:val="Intense Reference"/>
    <w:basedOn w:val="DefaultParagraphFont"/>
    <w:uiPriority w:val="32"/>
    <w:qFormat/>
    <w:rsid w:val="003E58D0"/>
    <w:rPr>
      <w:b/>
      <w:bCs/>
      <w:smallCaps/>
      <w:color w:val="2F5496" w:themeColor="accent1" w:themeShade="BF"/>
      <w:spacing w:val="5"/>
    </w:rPr>
  </w:style>
  <w:style w:type="table" w:styleId="TableGrid">
    <w:name w:val="Table Grid"/>
    <w:basedOn w:val="TableNormal"/>
    <w:uiPriority w:val="39"/>
    <w:rsid w:val="003E5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326</Words>
  <Characters>1863</Characters>
  <Application>Microsoft Office Word</Application>
  <DocSecurity>0</DocSecurity>
  <Lines>15</Lines>
  <Paragraphs>4</Paragraphs>
  <ScaleCrop>false</ScaleCrop>
  <Company>Scottish Government</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Clarkson</dc:creator>
  <cp:keywords/>
  <dc:description/>
  <cp:lastModifiedBy>Ruth Clarkson</cp:lastModifiedBy>
  <cp:revision>3</cp:revision>
  <dcterms:created xsi:type="dcterms:W3CDTF">2026-06-10T08:39:00Z</dcterms:created>
  <dcterms:modified xsi:type="dcterms:W3CDTF">2026-06-10T12:09:00Z</dcterms:modified>
</cp:coreProperties>
</file>