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1A86" w14:textId="022901B5" w:rsidR="008A150F" w:rsidRPr="00EF7313" w:rsidRDefault="006417AD" w:rsidP="008A150F">
      <w:pPr>
        <w:pStyle w:val="Subtitle"/>
      </w:pPr>
      <w:r w:rsidRPr="00EF7313">
        <w:rPr>
          <w:noProof/>
        </w:rPr>
        <mc:AlternateContent>
          <mc:Choice Requires="wps">
            <w:drawing>
              <wp:anchor distT="0" distB="0" distL="114300" distR="114300" simplePos="0" relativeHeight="251658240" behindDoc="1" locked="0" layoutInCell="1" allowOverlap="1" wp14:anchorId="2A6C9A10" wp14:editId="46E12343">
                <wp:simplePos x="0" y="0"/>
                <wp:positionH relativeFrom="page">
                  <wp:posOffset>-43132</wp:posOffset>
                </wp:positionH>
                <wp:positionV relativeFrom="paragraph">
                  <wp:posOffset>-1768415</wp:posOffset>
                </wp:positionV>
                <wp:extent cx="7574280" cy="10825480"/>
                <wp:effectExtent l="0" t="0" r="26670" b="1397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10825480"/>
                        </a:xfrm>
                        <a:prstGeom prst="rect">
                          <a:avLst/>
                        </a:prstGeom>
                        <a:solidFill>
                          <a:srgbClr val="3F2A56"/>
                        </a:solidFill>
                        <a:ln>
                          <a:solidFill>
                            <a:srgbClr val="3F2A5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A5C88" id="Rectangle 13" o:spid="_x0000_s1026" alt="&quot;&quot;" style="position:absolute;margin-left:-3.4pt;margin-top:-139.25pt;width:596.4pt;height:85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jTgAIAAIoFAAAOAAAAZHJzL2Uyb0RvYy54bWysVE1v2zAMvQ/YfxB0X+14SdsFdYqgRYYB&#10;RRusHXpWZCkWIIuapMTJfv0o+SNdV+xQLAeFFMkn8pnk1fWh0WQvnFdgSjo5yykRhkOlzLakP55W&#10;ny4p8YGZimkwoqRH4en14uOHq9bORQE16Eo4giDGz1tb0joEO88yz2vRMH8GVhg0SnANC6i6bVY5&#10;1iJ6o7Miz8+zFlxlHXDhPd7edka6SPhSCh4epPQiEF1SzC2k06VzE89sccXmW8dsrXifBntHFg1T&#10;Bh8doW5ZYGTn1F9QjeIOPMhwxqHJQErFRaoBq5nkr6p5rJkVqRYkx9uRJv//YPn9/tGuHdLQWj/3&#10;KMYqDtI18R/zI4dE1nEkSxwC4Xh5MbuYFpfIKUfbJL8sZlPUECg7xVvnw1cBDYlCSR1+jsQS29/5&#10;0LkOLvE5D1pVK6V1Utx2c6Md2TP8dJ9XxXJ23qP/4abN+yIxyxiancpOUjhqEQG1+S4kURUWWqSU&#10;U0eKMSHGuTBh0plqVokuz1mOvyHN2MMxIlGSACOyxPpG7B5g8OxABuyOoN4/horU0GNw/q/EuuAx&#10;Ir0MJozBjTLg3gLQWFX/cuc/kNRRE1naQHVcO+KgGydv+UrhB75jPqyZw/nBrsCdEB7wkBrakkIv&#10;UVKD+/XWffTHtkYrJS3OY0n9zx1zghL9zWDDf5lMp3GAkzKdXRSouJeWzUuL2TU3gH0zwe1jeRKj&#10;f9CDKB00z7g6lvFVNDHD8e2S8uAG5SZ0ewKXDxfLZXLDobUs3JlHyyN4ZDU28NPhmTnbd3nACbmH&#10;YXbZ/FWzd74x0sByF0CqNAknXnu+ceBT4/TLKW6Ul3ryOq3QxW8AAAD//wMAUEsDBBQABgAIAAAA&#10;IQBZvH/g4QAAAA0BAAAPAAAAZHJzL2Rvd25yZXYueG1sTI/BTsMwEETvSPyDtUhcqtZJXJIoxKkQ&#10;EhJHGvoBbmySCHsdYrcNfD3bE5x2VzOafVPvFmfZ2cxh9Cgh3STADHZej9hLOLy/rEtgISrUyno0&#10;Er5NgF1ze1OrSvsL7s25jT2jEAyVkjDEOFWch24wToWNnwyS9uFnpyKdc8/1rC4U7izPkiTnTo1I&#10;HwY1mefBdJ/tyUlYfbVFYS0eXtX2R6yyN7EXqZDy/m55egQWzRL/zHDFJ3RoiOnoT6gDsxLWOZFH&#10;mllRPgC7OtIyp3pH2rZZLoA3Nf/fovkFAAD//wMAUEsBAi0AFAAGAAgAAAAhALaDOJL+AAAA4QEA&#10;ABMAAAAAAAAAAAAAAAAAAAAAAFtDb250ZW50X1R5cGVzXS54bWxQSwECLQAUAAYACAAAACEAOP0h&#10;/9YAAACUAQAACwAAAAAAAAAAAAAAAAAvAQAAX3JlbHMvLnJlbHNQSwECLQAUAAYACAAAACEAn8r4&#10;04ACAACKBQAADgAAAAAAAAAAAAAAAAAuAgAAZHJzL2Uyb0RvYy54bWxQSwECLQAUAAYACAAAACEA&#10;Wbx/4OEAAAANAQAADwAAAAAAAAAAAAAAAADaBAAAZHJzL2Rvd25yZXYueG1sUEsFBgAAAAAEAAQA&#10;8wAAAOgFAAAAAA==&#10;" fillcolor="#3f2a56" strokecolor="#3f2a56" strokeweight="1pt">
                <w10:wrap anchorx="page"/>
              </v:rect>
            </w:pict>
          </mc:Fallback>
        </mc:AlternateContent>
      </w:r>
      <w:r w:rsidR="009B332C">
        <w:t>f</w:t>
      </w:r>
      <w:r w:rsidR="0056143C" w:rsidRPr="00EF7313">
        <w:rPr>
          <w:noProof/>
        </w:rPr>
        <w:drawing>
          <wp:anchor distT="0" distB="0" distL="114300" distR="114300" simplePos="0" relativeHeight="251658241" behindDoc="1" locked="0" layoutInCell="1" allowOverlap="1" wp14:anchorId="43E7A334" wp14:editId="4612957C">
            <wp:simplePos x="0" y="0"/>
            <wp:positionH relativeFrom="margin">
              <wp:posOffset>-280658</wp:posOffset>
            </wp:positionH>
            <wp:positionV relativeFrom="paragraph">
              <wp:posOffset>-373757</wp:posOffset>
            </wp:positionV>
            <wp:extent cx="1812197" cy="1619019"/>
            <wp:effectExtent l="0" t="0" r="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9">
                      <a:extLst>
                        <a:ext uri="{C183D7F6-B498-43B3-948B-1728B52AA6E4}">
                          <adec:decorative xmlns:adec="http://schemas.microsoft.com/office/drawing/2017/decorative" val="1"/>
                        </a:ext>
                      </a:extLst>
                    </pic:cNvPr>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2197"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086D15" w14:textId="6295BDE7" w:rsidR="00602D87" w:rsidRPr="00EF7313" w:rsidRDefault="00602D87" w:rsidP="00602D87">
      <w:pPr>
        <w:rPr>
          <w:lang w:eastAsia="en-GB"/>
        </w:rPr>
      </w:pPr>
    </w:p>
    <w:p w14:paraId="56D88F85" w14:textId="77777777" w:rsidR="00665AF4" w:rsidRPr="00EF7313" w:rsidRDefault="00665AF4" w:rsidP="00602D87">
      <w:pPr>
        <w:rPr>
          <w:lang w:eastAsia="en-GB"/>
        </w:rPr>
      </w:pPr>
    </w:p>
    <w:p w14:paraId="64434072" w14:textId="030D1821" w:rsidR="00685960" w:rsidRPr="00FA592C" w:rsidRDefault="00BD68F4" w:rsidP="00FA592C">
      <w:pPr>
        <w:rPr>
          <w:rFonts w:eastAsiaTheme="majorEastAsia" w:cstheme="majorBidi"/>
          <w:b/>
          <w:color w:val="000000" w:themeColor="text1"/>
          <w:sz w:val="28"/>
          <w:szCs w:val="32"/>
          <w:lang w:eastAsia="en-GB"/>
        </w:rPr>
      </w:pPr>
      <w:bookmarkStart w:id="0" w:name="_Toc156912724"/>
      <w:bookmarkStart w:id="1" w:name="_Toc156912738"/>
      <w:r>
        <w:br w:type="page"/>
      </w:r>
      <w:bookmarkStart w:id="2" w:name="_Toc156912732"/>
      <w:bookmarkStart w:id="3" w:name="_Toc156912746"/>
      <w:bookmarkEnd w:id="0"/>
      <w:bookmarkEnd w:id="1"/>
    </w:p>
    <w:p w14:paraId="49A92566" w14:textId="28634F01" w:rsidR="009E41BC" w:rsidRPr="00FB7211" w:rsidRDefault="00F932D2" w:rsidP="00FA592C">
      <w:pPr>
        <w:pStyle w:val="Heading1"/>
        <w:numPr>
          <w:ilvl w:val="0"/>
          <w:numId w:val="0"/>
        </w:numPr>
      </w:pPr>
      <w:bookmarkStart w:id="4" w:name="_Toc221717115"/>
      <w:r w:rsidRPr="00FB7211">
        <w:lastRenderedPageBreak/>
        <w:t>Results of online survey of food law professionals</w:t>
      </w:r>
      <w:bookmarkEnd w:id="4"/>
    </w:p>
    <w:p w14:paraId="2BB4511D" w14:textId="77777777" w:rsidR="00220797" w:rsidRPr="00220797" w:rsidRDefault="00220797" w:rsidP="00220797">
      <w:pPr>
        <w:rPr>
          <w:rFonts w:eastAsiaTheme="majorEastAsia"/>
          <w:lang w:eastAsia="en-GB"/>
        </w:rPr>
      </w:pPr>
    </w:p>
    <w:p w14:paraId="3CED4135" w14:textId="77777777" w:rsidR="004F1095" w:rsidRPr="00EF7313" w:rsidRDefault="004F1095" w:rsidP="004F1095"/>
    <w:p w14:paraId="63ED5281" w14:textId="77777777" w:rsidR="00036F28" w:rsidRPr="00D00FD6" w:rsidRDefault="00106C5C" w:rsidP="004F1095">
      <w:pPr>
        <w:rPr>
          <w:b/>
          <w:bCs/>
        </w:rPr>
      </w:pPr>
      <w:r w:rsidRPr="00D00FD6">
        <w:rPr>
          <w:b/>
        </w:rPr>
        <w:t>Q</w:t>
      </w:r>
      <w:r w:rsidR="00CE7681" w:rsidRPr="00D00FD6">
        <w:rPr>
          <w:b/>
        </w:rPr>
        <w:t>6.</w:t>
      </w:r>
      <w:r w:rsidRPr="00D00FD6">
        <w:rPr>
          <w:b/>
        </w:rPr>
        <w:t xml:space="preserve"> In which of the following ways, if any, do you use guidance on food safety and standards? This could include using it for your own information or providing it to food businesses in your area. Select all that apply.</w:t>
      </w:r>
      <w:r w:rsidR="00B20FE6" w:rsidRPr="00D00FD6">
        <w:rPr>
          <w:b/>
        </w:rPr>
        <w:t xml:space="preserve"> </w:t>
      </w:r>
    </w:p>
    <w:p w14:paraId="7DCD7E80" w14:textId="7E281CFF" w:rsidR="00106C5C" w:rsidRPr="00EF7313" w:rsidRDefault="00B20FE6" w:rsidP="004F1095">
      <w:r w:rsidRPr="00EF7313">
        <w:t>%</w:t>
      </w:r>
      <w:r w:rsidR="003A01BE" w:rsidRPr="00EF7313">
        <w:t xml:space="preserve"> of </w:t>
      </w:r>
      <w:r w:rsidR="00036F28">
        <w:t>all</w:t>
      </w:r>
      <w:r w:rsidR="003A01BE" w:rsidRPr="00EF7313">
        <w:t xml:space="preserve"> respondents</w:t>
      </w:r>
      <w:r w:rsidR="000E4E4B" w:rsidRPr="00EF7313">
        <w:t>, n=30.</w:t>
      </w:r>
    </w:p>
    <w:p w14:paraId="11BF66F3" w14:textId="77777777" w:rsidR="004F1095" w:rsidRPr="00EF7313" w:rsidRDefault="004F1095" w:rsidP="004F1095"/>
    <w:p w14:paraId="1E0C9AFA" w14:textId="0804DB60" w:rsidR="004F1095" w:rsidRPr="00EF7313" w:rsidRDefault="004F1095" w:rsidP="004F1095">
      <w:r w:rsidRPr="00EF7313">
        <w:rPr>
          <w:noProof/>
          <w14:ligatures w14:val="standardContextual"/>
        </w:rPr>
        <w:drawing>
          <wp:inline distT="0" distB="0" distL="0" distR="0" wp14:anchorId="3D60A042" wp14:editId="56CF060B">
            <wp:extent cx="5486400" cy="2913321"/>
            <wp:effectExtent l="0" t="0" r="0" b="1905"/>
            <wp:docPr id="1841360518" name="Chart 4" descr="Horizontal bar chart showing, in ranked order from most to least, the ways in which food law professionals use guidance on food safety and standards. Almost all (97%) indicated they use guidance to advise businesses or to support enforcement action, while 93% use guidance during inspections and 90% use it for internal training or CPD.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13D4DF" w14:textId="77777777" w:rsidR="00D00FD6" w:rsidRDefault="00D00FD6" w:rsidP="00881E86"/>
    <w:p w14:paraId="04D466AC" w14:textId="511731BA" w:rsidR="008A150F" w:rsidRDefault="00245590" w:rsidP="00881E86">
      <w:pPr>
        <w:rPr>
          <w:b/>
        </w:rPr>
      </w:pPr>
      <w:r w:rsidRPr="00EF7313">
        <w:br/>
      </w:r>
    </w:p>
    <w:p w14:paraId="64028537" w14:textId="77777777" w:rsidR="008A150F" w:rsidRDefault="008A150F">
      <w:pPr>
        <w:rPr>
          <w:b/>
        </w:rPr>
      </w:pPr>
      <w:r>
        <w:rPr>
          <w:b/>
        </w:rPr>
        <w:br w:type="page"/>
      </w:r>
    </w:p>
    <w:p w14:paraId="16A59664" w14:textId="63739406" w:rsidR="00036F28" w:rsidRPr="00D00FD6" w:rsidRDefault="00881E86" w:rsidP="00881E86">
      <w:pPr>
        <w:rPr>
          <w:b/>
          <w:bCs/>
        </w:rPr>
      </w:pPr>
      <w:r w:rsidRPr="00D00FD6">
        <w:rPr>
          <w:b/>
        </w:rPr>
        <w:lastRenderedPageBreak/>
        <w:t xml:space="preserve">Q9. Thinking about how food businesses use guidance about food safety and standards, how aware do you think food businesses are of the guidance that is currently available to them? </w:t>
      </w:r>
    </w:p>
    <w:p w14:paraId="7A2A0844" w14:textId="2283000C" w:rsidR="007E17CE" w:rsidRPr="00EF7313" w:rsidRDefault="007E17CE" w:rsidP="00881E86">
      <w:r w:rsidRPr="00EF7313">
        <w:t xml:space="preserve">% of </w:t>
      </w:r>
      <w:r w:rsidR="00036F28">
        <w:t>all</w:t>
      </w:r>
      <w:r w:rsidRPr="00EF7313">
        <w:t xml:space="preserve"> respondents, n=30.</w:t>
      </w:r>
    </w:p>
    <w:p w14:paraId="78D0540F" w14:textId="2653DDB0" w:rsidR="00FA592C" w:rsidRPr="00D43FAA" w:rsidRDefault="00E63B1B">
      <w:r w:rsidRPr="00EF7313">
        <w:rPr>
          <w:noProof/>
          <w14:ligatures w14:val="standardContextual"/>
        </w:rPr>
        <w:drawing>
          <wp:inline distT="0" distB="0" distL="0" distR="0" wp14:anchorId="6BDC8326" wp14:editId="744E3978">
            <wp:extent cx="5527040" cy="2825087"/>
            <wp:effectExtent l="0" t="0" r="0" b="0"/>
            <wp:docPr id="1247148090" name="Chart 4" descr="Horizontal bar chart showing how aware food law professionals think food businesses are of the guidance that is currently available to them. Overall, 73% of food law professionals felt food businesses are ‘not very aware’, and 7% felt they are ‘not aware at all’. The remaining 20% felt they are ‘somewhat aware’, with no survey respondents indicating that food businesses are ‘very awar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A592C" w:rsidRPr="00D43FAA">
        <w:br w:type="page"/>
      </w:r>
    </w:p>
    <w:p w14:paraId="049B6AFE" w14:textId="77777777" w:rsidR="00036F28" w:rsidRPr="00D00FD6" w:rsidRDefault="003914E6" w:rsidP="009E41BC">
      <w:pPr>
        <w:rPr>
          <w:rFonts w:eastAsiaTheme="majorEastAsia"/>
          <w:b/>
          <w:bCs/>
          <w:lang w:eastAsia="en-GB"/>
        </w:rPr>
      </w:pPr>
      <w:r w:rsidRPr="00D00FD6">
        <w:rPr>
          <w:rFonts w:eastAsiaTheme="majorEastAsia"/>
          <w:b/>
          <w:lang w:eastAsia="en-GB"/>
        </w:rPr>
        <w:lastRenderedPageBreak/>
        <w:t>Q10. In general</w:t>
      </w:r>
      <w:r w:rsidR="000261FB" w:rsidRPr="00D00FD6">
        <w:rPr>
          <w:rFonts w:eastAsiaTheme="majorEastAsia"/>
          <w:b/>
          <w:lang w:eastAsia="en-GB"/>
        </w:rPr>
        <w:t xml:space="preserve">, how well supported do you think food businesses are by the guidance about food safety and standards that is currently available to them? </w:t>
      </w:r>
    </w:p>
    <w:p w14:paraId="4F48509E" w14:textId="2B92F89F" w:rsidR="00D40EA5" w:rsidRPr="00EF7313" w:rsidRDefault="00816543" w:rsidP="009E41BC">
      <w:pPr>
        <w:rPr>
          <w:rFonts w:eastAsiaTheme="majorEastAsia"/>
          <w:lang w:eastAsia="en-GB"/>
        </w:rPr>
      </w:pPr>
      <w:r>
        <w:rPr>
          <w:rFonts w:eastAsiaTheme="majorEastAsia"/>
          <w:lang w:eastAsia="en-GB"/>
        </w:rPr>
        <w:t>% of all</w:t>
      </w:r>
      <w:r w:rsidR="000261FB" w:rsidRPr="00EF7313">
        <w:rPr>
          <w:rFonts w:eastAsiaTheme="majorEastAsia"/>
          <w:lang w:eastAsia="en-GB"/>
        </w:rPr>
        <w:t xml:space="preserve"> respondents, n=30.</w:t>
      </w:r>
    </w:p>
    <w:p w14:paraId="10822EE3" w14:textId="77777777" w:rsidR="000261FB" w:rsidRPr="00EF7313" w:rsidRDefault="000261FB" w:rsidP="009E41BC">
      <w:pPr>
        <w:rPr>
          <w:rFonts w:eastAsiaTheme="majorEastAsia"/>
          <w:lang w:eastAsia="en-GB"/>
        </w:rPr>
      </w:pPr>
    </w:p>
    <w:p w14:paraId="75D0328A" w14:textId="0757F8A1" w:rsidR="00BF139A" w:rsidRDefault="002148EE" w:rsidP="009E41BC">
      <w:pPr>
        <w:rPr>
          <w:rFonts w:eastAsiaTheme="majorEastAsia"/>
          <w:lang w:eastAsia="en-GB"/>
        </w:rPr>
      </w:pPr>
      <w:r w:rsidRPr="00EF7313">
        <w:rPr>
          <w:noProof/>
          <w14:ligatures w14:val="standardContextual"/>
        </w:rPr>
        <w:drawing>
          <wp:inline distT="0" distB="0" distL="0" distR="0" wp14:anchorId="54E9DD80" wp14:editId="2ED7EE7D">
            <wp:extent cx="5486400" cy="2690037"/>
            <wp:effectExtent l="0" t="0" r="0" b="0"/>
            <wp:docPr id="1917883089" name="Chart 4" descr="Horizontal bar chart showing how well supported food law professionals think food businesses are by the guidance about food safety and standards that is currently available to them. 7% of food law professionals felt food businesses are ‘very well supported’, but most felt that food businesses are ‘somewhat supported’ (63%) or ‘not very supported’ (3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67840D" w14:textId="11888373" w:rsidR="008A150F" w:rsidRDefault="008A150F">
      <w:pPr>
        <w:rPr>
          <w:rFonts w:eastAsiaTheme="majorEastAsia"/>
          <w:b/>
          <w:bCs/>
          <w:lang w:eastAsia="en-GB"/>
        </w:rPr>
      </w:pPr>
      <w:r>
        <w:rPr>
          <w:rFonts w:eastAsiaTheme="majorEastAsia"/>
          <w:b/>
          <w:bCs/>
          <w:lang w:eastAsia="en-GB"/>
        </w:rPr>
        <w:br w:type="page"/>
      </w:r>
    </w:p>
    <w:p w14:paraId="15D4096C" w14:textId="4FBD836B" w:rsidR="00036F28" w:rsidRPr="00D00FD6" w:rsidRDefault="005A0554" w:rsidP="009E41BC">
      <w:pPr>
        <w:rPr>
          <w:rFonts w:eastAsiaTheme="majorEastAsia"/>
          <w:b/>
          <w:bCs/>
          <w:lang w:eastAsia="en-GB"/>
        </w:rPr>
      </w:pPr>
      <w:r w:rsidRPr="00D00FD6">
        <w:rPr>
          <w:rFonts w:eastAsiaTheme="majorEastAsia"/>
          <w:b/>
          <w:bCs/>
          <w:lang w:eastAsia="en-GB"/>
        </w:rPr>
        <w:lastRenderedPageBreak/>
        <w:t xml:space="preserve">Q14. </w:t>
      </w:r>
      <w:r w:rsidR="00294E1E" w:rsidRPr="00D00FD6">
        <w:rPr>
          <w:rFonts w:eastAsiaTheme="majorEastAsia"/>
          <w:b/>
          <w:bCs/>
          <w:lang w:eastAsia="en-GB"/>
        </w:rPr>
        <w:t>Thinking about the format of guidance, how important is it that the guidance on food safety and standards that is available to businesses is</w:t>
      </w:r>
      <w:r w:rsidR="00794488">
        <w:rPr>
          <w:rFonts w:eastAsiaTheme="majorEastAsia"/>
          <w:b/>
          <w:bCs/>
          <w:lang w:eastAsia="en-GB"/>
        </w:rPr>
        <w:t>…</w:t>
      </w:r>
      <w:r w:rsidR="00681B0D" w:rsidRPr="00D00FD6">
        <w:rPr>
          <w:rFonts w:eastAsiaTheme="majorEastAsia"/>
          <w:b/>
          <w:bCs/>
          <w:lang w:eastAsia="en-GB"/>
        </w:rPr>
        <w:t xml:space="preserve"> </w:t>
      </w:r>
    </w:p>
    <w:p w14:paraId="77917801" w14:textId="2BF3BC12" w:rsidR="00681B0D" w:rsidRPr="00EF7313" w:rsidRDefault="00816543" w:rsidP="009E41BC">
      <w:pPr>
        <w:rPr>
          <w:rFonts w:eastAsiaTheme="majorEastAsia"/>
          <w:lang w:eastAsia="en-GB"/>
        </w:rPr>
      </w:pPr>
      <w:r>
        <w:rPr>
          <w:rFonts w:eastAsiaTheme="majorEastAsia"/>
          <w:lang w:eastAsia="en-GB"/>
        </w:rPr>
        <w:t>% of all</w:t>
      </w:r>
      <w:r w:rsidR="00036F28">
        <w:rPr>
          <w:rFonts w:eastAsiaTheme="majorEastAsia"/>
          <w:lang w:eastAsia="en-GB"/>
        </w:rPr>
        <w:t xml:space="preserve"> respondents</w:t>
      </w:r>
      <w:r w:rsidR="00681B0D" w:rsidRPr="00EF7313">
        <w:rPr>
          <w:rFonts w:eastAsiaTheme="majorEastAsia"/>
          <w:lang w:eastAsia="en-GB"/>
        </w:rPr>
        <w:t>, n=30.</w:t>
      </w:r>
    </w:p>
    <w:p w14:paraId="4BFFEF6E" w14:textId="76A5150C" w:rsidR="00DA7286" w:rsidRPr="00EF7313" w:rsidRDefault="00B5164E" w:rsidP="009E41BC">
      <w:pPr>
        <w:rPr>
          <w:rFonts w:eastAsiaTheme="majorEastAsia"/>
          <w:lang w:eastAsia="en-GB"/>
        </w:rPr>
      </w:pPr>
      <w:r w:rsidRPr="00EF7313">
        <w:rPr>
          <w:rFonts w:eastAsiaTheme="majorEastAsia"/>
          <w:noProof/>
          <w:color w:val="AEAAAA" w:themeColor="background2" w:themeShade="BF"/>
          <w:shd w:val="clear" w:color="auto" w:fill="BFBFBF" w:themeFill="background1" w:themeFillShade="BF"/>
          <w:lang w:eastAsia="en-GB"/>
          <w14:ligatures w14:val="standardContextual"/>
        </w:rPr>
        <w:drawing>
          <wp:inline distT="0" distB="0" distL="0" distR="0" wp14:anchorId="36256B8A" wp14:editId="5BC1200D">
            <wp:extent cx="5494655" cy="4869712"/>
            <wp:effectExtent l="0" t="0" r="0" b="7620"/>
            <wp:docPr id="1612413566" name="Chart 7" descr="Horizontal stacked bar chart showing the rating of the importance of a series of elements of the format of guidance on food safety and standards among food law professionals. 97% felt it was ‘very important’ or ‘important’ that guidance is provided in multiple languages, with 70% rating this as ‘very important. The proportion rating each of the other elements as ‘very important’ or ‘important’ to be available in/as was 83% for web-based formats, 80% for word-based documents for amending/printing, 80% for interactive formats, e.g. digital tools tailored to different businesses, 63% for videos/webinars, 50% for face-to-face training.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AD8FAF" w14:textId="03AD2CB1" w:rsidR="008A150F" w:rsidRDefault="008A150F" w:rsidP="00A35B64">
      <w:pPr>
        <w:rPr>
          <w:rFonts w:eastAsiaTheme="majorEastAsia"/>
          <w:b/>
          <w:lang w:eastAsia="en-GB"/>
        </w:rPr>
      </w:pPr>
      <w:r>
        <w:rPr>
          <w:rFonts w:eastAsiaTheme="majorEastAsia"/>
          <w:b/>
          <w:lang w:eastAsia="en-GB"/>
        </w:rPr>
        <w:br w:type="page"/>
      </w:r>
    </w:p>
    <w:p w14:paraId="73FA03EE" w14:textId="0241BAF2" w:rsidR="00036F28" w:rsidRPr="00D00FD6" w:rsidRDefault="00A4503F" w:rsidP="009E41BC">
      <w:pPr>
        <w:rPr>
          <w:rFonts w:eastAsiaTheme="majorEastAsia"/>
          <w:b/>
          <w:bCs/>
          <w:lang w:eastAsia="en-GB"/>
        </w:rPr>
      </w:pPr>
      <w:r w:rsidRPr="00D00FD6">
        <w:rPr>
          <w:rFonts w:eastAsiaTheme="majorEastAsia"/>
          <w:b/>
          <w:lang w:eastAsia="en-GB"/>
        </w:rPr>
        <w:lastRenderedPageBreak/>
        <w:t xml:space="preserve">Q16. Thinking about the content of guidance, how important is it that the guidance on food safety and standards that is available to businesses… </w:t>
      </w:r>
    </w:p>
    <w:p w14:paraId="04B1870E" w14:textId="79AA2C80" w:rsidR="00214FCC" w:rsidRPr="00EF7313" w:rsidRDefault="00816543" w:rsidP="009E41BC">
      <w:pPr>
        <w:rPr>
          <w:rFonts w:eastAsiaTheme="majorEastAsia"/>
          <w:lang w:eastAsia="en-GB"/>
        </w:rPr>
      </w:pPr>
      <w:r>
        <w:rPr>
          <w:rFonts w:eastAsiaTheme="majorEastAsia"/>
          <w:lang w:eastAsia="en-GB"/>
        </w:rPr>
        <w:t>% of all</w:t>
      </w:r>
      <w:r w:rsidR="00A4503F" w:rsidRPr="00EF7313">
        <w:rPr>
          <w:rFonts w:eastAsiaTheme="majorEastAsia"/>
          <w:lang w:eastAsia="en-GB"/>
        </w:rPr>
        <w:t xml:space="preserve"> respondents, n=30.</w:t>
      </w:r>
    </w:p>
    <w:p w14:paraId="3481D009" w14:textId="70233FCA" w:rsidR="00A4503F" w:rsidRPr="00EF7313" w:rsidRDefault="00FA3E1E" w:rsidP="009E41BC">
      <w:pPr>
        <w:rPr>
          <w:rFonts w:eastAsiaTheme="majorEastAsia"/>
          <w:lang w:eastAsia="en-GB"/>
        </w:rPr>
      </w:pPr>
      <w:r w:rsidRPr="00EF7313">
        <w:rPr>
          <w:rFonts w:eastAsiaTheme="majorEastAsia"/>
          <w:noProof/>
          <w:color w:val="AEAAAA" w:themeColor="background2" w:themeShade="BF"/>
          <w:shd w:val="clear" w:color="auto" w:fill="BFBFBF" w:themeFill="background1" w:themeFillShade="BF"/>
          <w:lang w:eastAsia="en-GB"/>
          <w14:ligatures w14:val="standardContextual"/>
        </w:rPr>
        <w:drawing>
          <wp:inline distT="0" distB="0" distL="0" distR="0" wp14:anchorId="13530991" wp14:editId="4633D0AE">
            <wp:extent cx="5494655" cy="5295900"/>
            <wp:effectExtent l="0" t="0" r="0" b="0"/>
            <wp:docPr id="2098208667" name="Chart 7" descr="Horizontal stacked bar chart showing the rating of the importance of a series of elements of the content of guidance on food safety and standards among food law professionals. All (100%) indicated it is important that guidance is written in language that the general public would find easy to understand, with 90% rating this as ‘very important’. Only 10% of food law professionals felt that using appropriate scientific and legislative language is ‘very important’, compared to 17% who considered this ‘not at all important’. 97% felt it was ‘very important’ or ‘important’ that guidance is provided in multiple languages, with 70% rating this as ‘very important. 73% felt it was ‘very important’ that it ‘provides a short summary of what is essential for businesses to know. 67% rated the inclusion of examples of best practice as ‘very important’. There were more mixed views, however, about the level of detail needed in guidance. While half (50%) felt it is ‘very important’ that guidance is comprehensive and covers all aspects of a topic, 13% felt this is ‘somewhat important’ and 7% ‘not at all important’. Similarly, 37% felt it is ‘very important’ that guidance provides a general overview for multiple businesses and across sectors, while 17% felt this is ‘somewhat importa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08581B" w14:textId="77777777" w:rsidR="00454200" w:rsidRDefault="00454200">
      <w:pPr>
        <w:rPr>
          <w:rFonts w:eastAsiaTheme="majorEastAsia"/>
          <w:b/>
          <w:bCs/>
          <w:lang w:eastAsia="en-GB"/>
        </w:rPr>
      </w:pPr>
      <w:r>
        <w:rPr>
          <w:rFonts w:eastAsiaTheme="majorEastAsia"/>
          <w:b/>
          <w:bCs/>
          <w:lang w:eastAsia="en-GB"/>
        </w:rPr>
        <w:br w:type="page"/>
      </w:r>
    </w:p>
    <w:p w14:paraId="122F4F90" w14:textId="7B3BCD15" w:rsidR="00036F28" w:rsidRPr="00816543" w:rsidRDefault="00E44A45" w:rsidP="009E41BC">
      <w:pPr>
        <w:rPr>
          <w:rFonts w:eastAsiaTheme="majorEastAsia"/>
          <w:b/>
          <w:bCs/>
          <w:lang w:eastAsia="en-GB"/>
        </w:rPr>
      </w:pPr>
      <w:r w:rsidRPr="00816543">
        <w:rPr>
          <w:rFonts w:eastAsiaTheme="majorEastAsia"/>
          <w:b/>
          <w:bCs/>
          <w:lang w:eastAsia="en-GB"/>
        </w:rPr>
        <w:lastRenderedPageBreak/>
        <w:t>17.</w:t>
      </w:r>
      <w:r w:rsidRPr="00816543">
        <w:rPr>
          <w:rFonts w:eastAsiaTheme="majorEastAsia"/>
          <w:b/>
          <w:lang w:eastAsia="en-GB"/>
        </w:rPr>
        <w:t xml:space="preserve"> How often do you recommend or discuss Food Standards Scotland (FSS) guidance with a food business? </w:t>
      </w:r>
    </w:p>
    <w:p w14:paraId="4E05EB8D" w14:textId="38523DE5" w:rsidR="001C7013" w:rsidRPr="00EF7313" w:rsidRDefault="00816543" w:rsidP="009E41BC">
      <w:pPr>
        <w:rPr>
          <w:rFonts w:eastAsiaTheme="majorEastAsia"/>
          <w:lang w:eastAsia="en-GB"/>
        </w:rPr>
      </w:pPr>
      <w:r>
        <w:rPr>
          <w:rFonts w:eastAsiaTheme="majorEastAsia"/>
          <w:lang w:eastAsia="en-GB"/>
        </w:rPr>
        <w:t>% of all</w:t>
      </w:r>
      <w:r w:rsidR="00036F28">
        <w:rPr>
          <w:rFonts w:eastAsiaTheme="majorEastAsia"/>
          <w:lang w:eastAsia="en-GB"/>
        </w:rPr>
        <w:t xml:space="preserve"> </w:t>
      </w:r>
      <w:r w:rsidR="00E44A45" w:rsidRPr="00EF7313">
        <w:rPr>
          <w:rFonts w:eastAsiaTheme="majorEastAsia"/>
          <w:lang w:eastAsia="en-GB"/>
        </w:rPr>
        <w:t>respondents, n=30.</w:t>
      </w:r>
    </w:p>
    <w:p w14:paraId="5277F0B0" w14:textId="77777777" w:rsidR="00E44A45" w:rsidRPr="00EF7313" w:rsidRDefault="00E44A45" w:rsidP="009E41BC">
      <w:pPr>
        <w:rPr>
          <w:rFonts w:eastAsiaTheme="majorEastAsia"/>
          <w:lang w:eastAsia="en-GB"/>
        </w:rPr>
      </w:pPr>
    </w:p>
    <w:p w14:paraId="1C0BE8F6" w14:textId="0FF4F77E" w:rsidR="00E35E27" w:rsidRPr="00EF7313" w:rsidRDefault="00E35E27" w:rsidP="009E41BC">
      <w:pPr>
        <w:rPr>
          <w:rFonts w:eastAsiaTheme="majorEastAsia"/>
          <w:lang w:eastAsia="en-GB"/>
        </w:rPr>
      </w:pPr>
      <w:r w:rsidRPr="00EF7313">
        <w:rPr>
          <w:noProof/>
          <w14:ligatures w14:val="standardContextual"/>
        </w:rPr>
        <w:drawing>
          <wp:inline distT="0" distB="0" distL="0" distR="0" wp14:anchorId="43C7533F" wp14:editId="691D9AE4">
            <wp:extent cx="5486400" cy="2573079"/>
            <wp:effectExtent l="0" t="0" r="0" b="0"/>
            <wp:docPr id="1351581192" name="Chart 4" descr="Horizontal bar chart showing how frequently food law professionals recommend or discuss Food Standards Scotland (FSS) guidance with a food business. 17% of food law professionals indicated they do this at every interaction with a food business, 53% at most interactions, and 30% sometimes / as requi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3B1635" w14:textId="77C6EF47" w:rsidR="008A150F" w:rsidRDefault="008A150F">
      <w:pPr>
        <w:rPr>
          <w:rFonts w:eastAsiaTheme="majorEastAsia"/>
          <w:b/>
          <w:bCs/>
          <w:lang w:eastAsia="en-GB"/>
        </w:rPr>
      </w:pPr>
      <w:r>
        <w:rPr>
          <w:rFonts w:eastAsiaTheme="majorEastAsia"/>
          <w:b/>
          <w:bCs/>
          <w:lang w:eastAsia="en-GB"/>
        </w:rPr>
        <w:br w:type="page"/>
      </w:r>
    </w:p>
    <w:p w14:paraId="3624A094" w14:textId="536E0823" w:rsidR="00036F28" w:rsidRPr="00816543" w:rsidRDefault="00F702AF" w:rsidP="009E41BC">
      <w:pPr>
        <w:rPr>
          <w:rFonts w:eastAsiaTheme="majorEastAsia"/>
          <w:b/>
          <w:bCs/>
          <w:lang w:eastAsia="en-GB"/>
        </w:rPr>
      </w:pPr>
      <w:r w:rsidRPr="00816543">
        <w:rPr>
          <w:rFonts w:eastAsiaTheme="majorEastAsia"/>
          <w:b/>
          <w:bCs/>
          <w:lang w:eastAsia="en-GB"/>
        </w:rPr>
        <w:lastRenderedPageBreak/>
        <w:t>Q</w:t>
      </w:r>
      <w:r w:rsidR="00A40519" w:rsidRPr="00816543">
        <w:rPr>
          <w:rFonts w:eastAsiaTheme="majorEastAsia"/>
          <w:b/>
          <w:bCs/>
          <w:lang w:eastAsia="en-GB"/>
        </w:rPr>
        <w:t xml:space="preserve">20. Below is a list of guidance produced by </w:t>
      </w:r>
      <w:r w:rsidR="00730116">
        <w:rPr>
          <w:rFonts w:eastAsiaTheme="majorEastAsia"/>
          <w:b/>
          <w:bCs/>
          <w:lang w:eastAsia="en-GB"/>
        </w:rPr>
        <w:t>Food Standards</w:t>
      </w:r>
      <w:r w:rsidR="00A40519" w:rsidRPr="00816543">
        <w:rPr>
          <w:rFonts w:eastAsiaTheme="majorEastAsia"/>
          <w:b/>
          <w:bCs/>
          <w:lang w:eastAsia="en-GB"/>
        </w:rPr>
        <w:t xml:space="preserve"> Scotland. Which, if any, have you ever recommended or discussed with a food business? Select all that apply. </w:t>
      </w:r>
    </w:p>
    <w:p w14:paraId="04F347BB" w14:textId="77777777" w:rsidR="0074079D" w:rsidRPr="00EF7313" w:rsidRDefault="0074079D" w:rsidP="009E41BC">
      <w:pPr>
        <w:rPr>
          <w:rFonts w:eastAsiaTheme="majorEastAsia"/>
          <w:lang w:eastAsia="en-GB"/>
        </w:rPr>
      </w:pPr>
    </w:p>
    <w:tbl>
      <w:tblPr>
        <w:tblStyle w:val="TableGrid"/>
        <w:tblW w:w="0" w:type="auto"/>
        <w:tblLook w:val="04A0" w:firstRow="1" w:lastRow="0" w:firstColumn="1" w:lastColumn="0" w:noHBand="0" w:noVBand="1"/>
      </w:tblPr>
      <w:tblGrid>
        <w:gridCol w:w="7159"/>
        <w:gridCol w:w="1857"/>
      </w:tblGrid>
      <w:tr w:rsidR="00406678" w:rsidRPr="00EF7313" w14:paraId="20069CE0" w14:textId="77777777" w:rsidTr="0058266F">
        <w:trPr>
          <w:tblHeader/>
        </w:trPr>
        <w:tc>
          <w:tcPr>
            <w:tcW w:w="7225" w:type="dxa"/>
            <w:shd w:val="clear" w:color="auto" w:fill="3F2A56"/>
          </w:tcPr>
          <w:p w14:paraId="6AEABBC9" w14:textId="14B7A47B" w:rsidR="00406678" w:rsidRPr="00EF7313" w:rsidRDefault="00BB0C5E" w:rsidP="006E719B">
            <w:pPr>
              <w:rPr>
                <w:rFonts w:eastAsiaTheme="majorEastAsia"/>
                <w:b/>
                <w:bCs/>
                <w:lang w:eastAsia="en-GB"/>
              </w:rPr>
            </w:pPr>
            <w:r w:rsidRPr="00EF7313">
              <w:rPr>
                <w:rFonts w:eastAsiaTheme="majorEastAsia"/>
                <w:b/>
                <w:bCs/>
                <w:lang w:eastAsia="en-GB"/>
              </w:rPr>
              <w:t>Guidance Name</w:t>
            </w:r>
          </w:p>
        </w:tc>
        <w:tc>
          <w:tcPr>
            <w:tcW w:w="1791" w:type="dxa"/>
            <w:shd w:val="clear" w:color="auto" w:fill="3F2A56"/>
          </w:tcPr>
          <w:p w14:paraId="4A32F5A5" w14:textId="6D04F565" w:rsidR="00406678" w:rsidRPr="00EF7313" w:rsidRDefault="00816543" w:rsidP="006E719B">
            <w:pPr>
              <w:rPr>
                <w:rFonts w:eastAsiaTheme="majorEastAsia"/>
                <w:b/>
                <w:bCs/>
                <w:lang w:eastAsia="en-GB"/>
              </w:rPr>
            </w:pPr>
            <w:r>
              <w:rPr>
                <w:rFonts w:eastAsiaTheme="majorEastAsia"/>
                <w:b/>
                <w:bCs/>
                <w:lang w:eastAsia="en-GB"/>
              </w:rPr>
              <w:t xml:space="preserve">% </w:t>
            </w:r>
            <w:r w:rsidR="000940B4" w:rsidRPr="00EF7313">
              <w:rPr>
                <w:rFonts w:eastAsiaTheme="majorEastAsia"/>
                <w:b/>
                <w:bCs/>
                <w:lang w:eastAsia="en-GB"/>
              </w:rPr>
              <w:t xml:space="preserve">recommended or discussed </w:t>
            </w:r>
          </w:p>
        </w:tc>
      </w:tr>
      <w:tr w:rsidR="009A649E" w:rsidRPr="00EF7313" w14:paraId="7F943967" w14:textId="77777777" w:rsidTr="00EF794E">
        <w:tc>
          <w:tcPr>
            <w:tcW w:w="9016" w:type="dxa"/>
            <w:gridSpan w:val="2"/>
            <w:shd w:val="clear" w:color="auto" w:fill="DBDBDB" w:themeFill="accent3" w:themeFillTint="66"/>
          </w:tcPr>
          <w:p w14:paraId="45C3B219" w14:textId="45696DA8" w:rsidR="009A649E" w:rsidRPr="00EF7313" w:rsidRDefault="00EF794E" w:rsidP="006E719B">
            <w:pPr>
              <w:rPr>
                <w:rFonts w:eastAsiaTheme="majorEastAsia"/>
                <w:i/>
                <w:iCs/>
                <w:lang w:eastAsia="en-GB"/>
              </w:rPr>
            </w:pPr>
            <w:r w:rsidRPr="00EF7313">
              <w:rPr>
                <w:rFonts w:eastAsiaTheme="majorEastAsia"/>
                <w:i/>
                <w:iCs/>
                <w:lang w:eastAsia="en-GB"/>
              </w:rPr>
              <w:t xml:space="preserve">A. </w:t>
            </w:r>
            <w:r w:rsidR="009A649E" w:rsidRPr="00EF7313">
              <w:rPr>
                <w:rFonts w:eastAsiaTheme="majorEastAsia"/>
                <w:i/>
                <w:iCs/>
                <w:lang w:eastAsia="en-GB"/>
              </w:rPr>
              <w:t>General Food Safety</w:t>
            </w:r>
          </w:p>
        </w:tc>
      </w:tr>
      <w:tr w:rsidR="00A16031" w:rsidRPr="00EF7313" w14:paraId="73C4E89E" w14:textId="77777777" w:rsidTr="0058266F">
        <w:tc>
          <w:tcPr>
            <w:tcW w:w="7225" w:type="dxa"/>
          </w:tcPr>
          <w:p w14:paraId="11077FDD" w14:textId="77777777" w:rsidR="00A16031" w:rsidRPr="00EF7313" w:rsidRDefault="00A16031" w:rsidP="006E719B">
            <w:pPr>
              <w:rPr>
                <w:rFonts w:eastAsiaTheme="majorEastAsia"/>
                <w:lang w:eastAsia="en-GB"/>
              </w:rPr>
            </w:pPr>
            <w:r w:rsidRPr="00EF7313">
              <w:rPr>
                <w:rFonts w:eastAsiaTheme="majorEastAsia"/>
                <w:lang w:eastAsia="en-GB"/>
              </w:rPr>
              <w:t>Cook Safe</w:t>
            </w:r>
          </w:p>
        </w:tc>
        <w:tc>
          <w:tcPr>
            <w:tcW w:w="1791" w:type="dxa"/>
          </w:tcPr>
          <w:p w14:paraId="67C10AB6" w14:textId="77777777" w:rsidR="00A16031" w:rsidRPr="00EF7313" w:rsidRDefault="00A16031" w:rsidP="006E719B">
            <w:pPr>
              <w:rPr>
                <w:rFonts w:eastAsiaTheme="majorEastAsia"/>
                <w:lang w:eastAsia="en-GB"/>
              </w:rPr>
            </w:pPr>
            <w:r w:rsidRPr="00EF7313">
              <w:rPr>
                <w:rFonts w:eastAsiaTheme="majorEastAsia"/>
                <w:lang w:eastAsia="en-GB"/>
              </w:rPr>
              <w:t>100</w:t>
            </w:r>
          </w:p>
        </w:tc>
      </w:tr>
      <w:tr w:rsidR="00A16031" w:rsidRPr="00EF7313" w14:paraId="4F52D5C1" w14:textId="77777777" w:rsidTr="0058266F">
        <w:tc>
          <w:tcPr>
            <w:tcW w:w="7225" w:type="dxa"/>
          </w:tcPr>
          <w:p w14:paraId="641CE2F1" w14:textId="77777777" w:rsidR="00A16031" w:rsidRPr="00EF7313" w:rsidRDefault="00A16031" w:rsidP="006E719B">
            <w:pPr>
              <w:rPr>
                <w:rFonts w:eastAsiaTheme="majorEastAsia"/>
                <w:lang w:eastAsia="en-GB"/>
              </w:rPr>
            </w:pPr>
            <w:r w:rsidRPr="00EF7313">
              <w:rPr>
                <w:rFonts w:eastAsiaTheme="majorEastAsia"/>
                <w:lang w:eastAsia="en-GB"/>
              </w:rPr>
              <w:t>Retail Safe</w:t>
            </w:r>
          </w:p>
        </w:tc>
        <w:tc>
          <w:tcPr>
            <w:tcW w:w="1791" w:type="dxa"/>
          </w:tcPr>
          <w:p w14:paraId="433B26F8" w14:textId="77777777" w:rsidR="00A16031" w:rsidRPr="00EF7313" w:rsidRDefault="00A16031" w:rsidP="006E719B">
            <w:pPr>
              <w:rPr>
                <w:rFonts w:eastAsiaTheme="majorEastAsia"/>
                <w:lang w:eastAsia="en-GB"/>
              </w:rPr>
            </w:pPr>
            <w:r w:rsidRPr="00EF7313">
              <w:rPr>
                <w:rFonts w:eastAsiaTheme="majorEastAsia"/>
                <w:lang w:eastAsia="en-GB"/>
              </w:rPr>
              <w:t>97</w:t>
            </w:r>
          </w:p>
        </w:tc>
      </w:tr>
      <w:tr w:rsidR="00A16031" w:rsidRPr="00EF7313" w14:paraId="7AFF079B" w14:textId="77777777" w:rsidTr="0058266F">
        <w:tc>
          <w:tcPr>
            <w:tcW w:w="7225" w:type="dxa"/>
          </w:tcPr>
          <w:p w14:paraId="37DF28E7" w14:textId="77777777" w:rsidR="00A16031" w:rsidRPr="00EF7313" w:rsidRDefault="00A16031" w:rsidP="006E719B">
            <w:pPr>
              <w:rPr>
                <w:rFonts w:eastAsiaTheme="majorEastAsia"/>
                <w:lang w:eastAsia="en-GB"/>
              </w:rPr>
            </w:pPr>
            <w:r w:rsidRPr="00EF7313">
              <w:rPr>
                <w:rFonts w:eastAsiaTheme="majorEastAsia"/>
                <w:lang w:eastAsia="en-GB"/>
              </w:rPr>
              <w:t>Butcher Safe</w:t>
            </w:r>
          </w:p>
        </w:tc>
        <w:tc>
          <w:tcPr>
            <w:tcW w:w="1791" w:type="dxa"/>
          </w:tcPr>
          <w:p w14:paraId="0730ECF4" w14:textId="77777777" w:rsidR="00A16031" w:rsidRPr="00EF7313" w:rsidRDefault="00A16031" w:rsidP="006E719B">
            <w:pPr>
              <w:rPr>
                <w:rFonts w:eastAsiaTheme="majorEastAsia"/>
                <w:lang w:eastAsia="en-GB"/>
              </w:rPr>
            </w:pPr>
            <w:r w:rsidRPr="00EF7313">
              <w:rPr>
                <w:rFonts w:eastAsiaTheme="majorEastAsia"/>
                <w:lang w:eastAsia="en-GB"/>
              </w:rPr>
              <w:t>83</w:t>
            </w:r>
          </w:p>
        </w:tc>
      </w:tr>
      <w:tr w:rsidR="00A16031" w:rsidRPr="00EF7313" w14:paraId="3FCEC034" w14:textId="77777777" w:rsidTr="0058266F">
        <w:tc>
          <w:tcPr>
            <w:tcW w:w="7225" w:type="dxa"/>
          </w:tcPr>
          <w:p w14:paraId="24D3C3A4" w14:textId="4BD3043B" w:rsidR="00A16031" w:rsidRPr="00EF7313" w:rsidRDefault="00A16031" w:rsidP="006E719B">
            <w:pPr>
              <w:rPr>
                <w:rFonts w:eastAsiaTheme="majorEastAsia"/>
                <w:lang w:eastAsia="en-GB"/>
              </w:rPr>
            </w:pPr>
            <w:proofErr w:type="gramStart"/>
            <w:r w:rsidRPr="00EF7313">
              <w:rPr>
                <w:rFonts w:eastAsiaTheme="majorEastAsia"/>
                <w:lang w:eastAsia="en-GB"/>
              </w:rPr>
              <w:t>Shelf life</w:t>
            </w:r>
            <w:proofErr w:type="gramEnd"/>
            <w:r w:rsidRPr="00EF7313">
              <w:rPr>
                <w:rFonts w:eastAsiaTheme="majorEastAsia"/>
                <w:lang w:eastAsia="en-GB"/>
              </w:rPr>
              <w:t xml:space="preserve"> guidance</w:t>
            </w:r>
            <w:r w:rsidR="00DF4F22">
              <w:rPr>
                <w:rFonts w:eastAsiaTheme="majorEastAsia"/>
                <w:lang w:eastAsia="en-GB"/>
              </w:rPr>
              <w:t xml:space="preserve"> </w:t>
            </w:r>
          </w:p>
        </w:tc>
        <w:tc>
          <w:tcPr>
            <w:tcW w:w="1791" w:type="dxa"/>
          </w:tcPr>
          <w:p w14:paraId="6B0527A4" w14:textId="77777777" w:rsidR="00A16031" w:rsidRPr="00EF7313" w:rsidRDefault="00A16031" w:rsidP="006E719B">
            <w:pPr>
              <w:rPr>
                <w:rFonts w:eastAsiaTheme="majorEastAsia"/>
                <w:lang w:eastAsia="en-GB"/>
              </w:rPr>
            </w:pPr>
            <w:r w:rsidRPr="00EF7313">
              <w:rPr>
                <w:rFonts w:eastAsiaTheme="majorEastAsia"/>
                <w:lang w:eastAsia="en-GB"/>
              </w:rPr>
              <w:t>63</w:t>
            </w:r>
          </w:p>
        </w:tc>
      </w:tr>
      <w:tr w:rsidR="00A16031" w:rsidRPr="00EF7313" w14:paraId="5451FD4A" w14:textId="77777777" w:rsidTr="0058266F">
        <w:tc>
          <w:tcPr>
            <w:tcW w:w="7225" w:type="dxa"/>
          </w:tcPr>
          <w:p w14:paraId="79B06E04" w14:textId="783447DC" w:rsidR="00A16031" w:rsidRPr="00EF7313" w:rsidRDefault="00A16031" w:rsidP="006E719B">
            <w:pPr>
              <w:rPr>
                <w:rFonts w:eastAsiaTheme="majorEastAsia"/>
                <w:lang w:eastAsia="en-GB"/>
              </w:rPr>
            </w:pPr>
            <w:r w:rsidRPr="00EF7313">
              <w:rPr>
                <w:rFonts w:eastAsiaTheme="majorEastAsia"/>
                <w:lang w:eastAsia="en-GB"/>
              </w:rPr>
              <w:t>Guidance on temperature control legislation</w:t>
            </w:r>
            <w:r w:rsidR="00DF4F22">
              <w:rPr>
                <w:rFonts w:eastAsiaTheme="majorEastAsia"/>
                <w:lang w:eastAsia="en-GB"/>
              </w:rPr>
              <w:t xml:space="preserve"> </w:t>
            </w:r>
          </w:p>
        </w:tc>
        <w:tc>
          <w:tcPr>
            <w:tcW w:w="1791" w:type="dxa"/>
          </w:tcPr>
          <w:p w14:paraId="00799B93" w14:textId="77777777" w:rsidR="00A16031" w:rsidRPr="00EF7313" w:rsidRDefault="00A16031" w:rsidP="006E719B">
            <w:pPr>
              <w:rPr>
                <w:rFonts w:eastAsiaTheme="majorEastAsia"/>
                <w:lang w:eastAsia="en-GB"/>
              </w:rPr>
            </w:pPr>
            <w:r w:rsidRPr="00EF7313">
              <w:rPr>
                <w:rFonts w:eastAsiaTheme="majorEastAsia"/>
                <w:lang w:eastAsia="en-GB"/>
              </w:rPr>
              <w:t>43</w:t>
            </w:r>
          </w:p>
        </w:tc>
      </w:tr>
      <w:tr w:rsidR="00A16031" w:rsidRPr="00EF7313" w14:paraId="1B955F25" w14:textId="77777777" w:rsidTr="0058266F">
        <w:tc>
          <w:tcPr>
            <w:tcW w:w="7225" w:type="dxa"/>
          </w:tcPr>
          <w:p w14:paraId="686EE423" w14:textId="3CCF999E" w:rsidR="00A16031" w:rsidRPr="00EF7313" w:rsidRDefault="00A16031" w:rsidP="006E719B">
            <w:pPr>
              <w:rPr>
                <w:rFonts w:eastAsiaTheme="majorEastAsia"/>
                <w:lang w:eastAsia="en-GB"/>
              </w:rPr>
            </w:pPr>
            <w:r w:rsidRPr="00EF7313">
              <w:rPr>
                <w:rFonts w:eastAsiaTheme="majorEastAsia"/>
                <w:lang w:eastAsia="en-GB"/>
              </w:rPr>
              <w:t>The Food Safety Act 1990 - Guidance for Food Business Operators</w:t>
            </w:r>
            <w:r w:rsidR="00DF4F22">
              <w:rPr>
                <w:rFonts w:eastAsiaTheme="majorEastAsia"/>
                <w:lang w:eastAsia="en-GB"/>
              </w:rPr>
              <w:t xml:space="preserve"> </w:t>
            </w:r>
          </w:p>
        </w:tc>
        <w:tc>
          <w:tcPr>
            <w:tcW w:w="1791" w:type="dxa"/>
          </w:tcPr>
          <w:p w14:paraId="0132F95F" w14:textId="77777777" w:rsidR="00A16031" w:rsidRPr="00EF7313" w:rsidRDefault="00A16031" w:rsidP="006E719B">
            <w:pPr>
              <w:rPr>
                <w:rFonts w:eastAsiaTheme="majorEastAsia"/>
                <w:lang w:eastAsia="en-GB"/>
              </w:rPr>
            </w:pPr>
            <w:r w:rsidRPr="00EF7313">
              <w:rPr>
                <w:rFonts w:eastAsiaTheme="majorEastAsia"/>
                <w:lang w:eastAsia="en-GB"/>
              </w:rPr>
              <w:t>37</w:t>
            </w:r>
          </w:p>
        </w:tc>
      </w:tr>
      <w:tr w:rsidR="00A16031" w:rsidRPr="00EF7313" w14:paraId="2FFDA8EA" w14:textId="77777777" w:rsidTr="0058266F">
        <w:tc>
          <w:tcPr>
            <w:tcW w:w="7225" w:type="dxa"/>
          </w:tcPr>
          <w:p w14:paraId="4C6FD9AC" w14:textId="0DF73AB9" w:rsidR="00A16031" w:rsidRPr="00EF7313" w:rsidRDefault="00A16031" w:rsidP="006E719B">
            <w:pPr>
              <w:rPr>
                <w:rFonts w:eastAsiaTheme="majorEastAsia"/>
                <w:lang w:eastAsia="en-GB"/>
              </w:rPr>
            </w:pPr>
            <w:r w:rsidRPr="00EF7313">
              <w:rPr>
                <w:rFonts w:eastAsiaTheme="majorEastAsia"/>
                <w:lang w:eastAsia="en-GB"/>
              </w:rPr>
              <w:t>Food Handlers: Fitness to work - Best Practice Advice for Food Businesses</w:t>
            </w:r>
            <w:r w:rsidR="00DF4F22">
              <w:rPr>
                <w:rFonts w:eastAsiaTheme="majorEastAsia"/>
                <w:lang w:eastAsia="en-GB"/>
              </w:rPr>
              <w:t xml:space="preserve"> </w:t>
            </w:r>
          </w:p>
        </w:tc>
        <w:tc>
          <w:tcPr>
            <w:tcW w:w="1791" w:type="dxa"/>
          </w:tcPr>
          <w:p w14:paraId="79FE688B" w14:textId="77777777" w:rsidR="00A16031" w:rsidRPr="00EF7313" w:rsidRDefault="00A16031" w:rsidP="006E719B">
            <w:pPr>
              <w:rPr>
                <w:rFonts w:eastAsiaTheme="majorEastAsia"/>
                <w:lang w:eastAsia="en-GB"/>
              </w:rPr>
            </w:pPr>
            <w:r w:rsidRPr="00EF7313">
              <w:rPr>
                <w:rFonts w:eastAsiaTheme="majorEastAsia"/>
                <w:lang w:eastAsia="en-GB"/>
              </w:rPr>
              <w:t>33</w:t>
            </w:r>
          </w:p>
        </w:tc>
      </w:tr>
      <w:tr w:rsidR="00A16031" w:rsidRPr="00EF7313" w14:paraId="6A3A07ED" w14:textId="77777777" w:rsidTr="0058266F">
        <w:tc>
          <w:tcPr>
            <w:tcW w:w="7225" w:type="dxa"/>
          </w:tcPr>
          <w:p w14:paraId="3145DBC5" w14:textId="3C42C2F2" w:rsidR="00A16031" w:rsidRPr="00EF7313" w:rsidRDefault="00A16031" w:rsidP="006E719B">
            <w:pPr>
              <w:rPr>
                <w:rFonts w:eastAsiaTheme="majorEastAsia"/>
                <w:lang w:eastAsia="en-GB"/>
              </w:rPr>
            </w:pPr>
            <w:r w:rsidRPr="00EF7313">
              <w:rPr>
                <w:rFonts w:eastAsiaTheme="majorEastAsia"/>
                <w:lang w:eastAsia="en-GB"/>
              </w:rPr>
              <w:t>Hygiene Regs on Egg Production Sites V1.0.doc</w:t>
            </w:r>
            <w:r w:rsidR="00DF4F22">
              <w:rPr>
                <w:rFonts w:eastAsiaTheme="majorEastAsia"/>
                <w:lang w:eastAsia="en-GB"/>
              </w:rPr>
              <w:t xml:space="preserve"> </w:t>
            </w:r>
          </w:p>
        </w:tc>
        <w:tc>
          <w:tcPr>
            <w:tcW w:w="1791" w:type="dxa"/>
          </w:tcPr>
          <w:p w14:paraId="600CE856" w14:textId="77777777" w:rsidR="00A16031" w:rsidRPr="00EF7313" w:rsidRDefault="00A16031" w:rsidP="006E719B">
            <w:pPr>
              <w:rPr>
                <w:rFonts w:eastAsiaTheme="majorEastAsia"/>
                <w:lang w:eastAsia="en-GB"/>
              </w:rPr>
            </w:pPr>
            <w:r w:rsidRPr="00EF7313">
              <w:rPr>
                <w:rFonts w:eastAsiaTheme="majorEastAsia"/>
                <w:lang w:eastAsia="en-GB"/>
              </w:rPr>
              <w:t>20</w:t>
            </w:r>
          </w:p>
        </w:tc>
      </w:tr>
      <w:tr w:rsidR="00A16031" w:rsidRPr="00EF7313" w14:paraId="66EAA4B7" w14:textId="77777777" w:rsidTr="0058266F">
        <w:tc>
          <w:tcPr>
            <w:tcW w:w="7225" w:type="dxa"/>
          </w:tcPr>
          <w:p w14:paraId="4F4F0363" w14:textId="1FF341C4" w:rsidR="00A16031" w:rsidRPr="00EF7313" w:rsidRDefault="00A16031" w:rsidP="006E719B">
            <w:pPr>
              <w:rPr>
                <w:rFonts w:eastAsiaTheme="majorEastAsia"/>
                <w:lang w:eastAsia="en-GB"/>
              </w:rPr>
            </w:pPr>
            <w:r w:rsidRPr="00EF7313">
              <w:rPr>
                <w:rFonts w:eastAsiaTheme="majorEastAsia"/>
                <w:lang w:eastAsia="en-GB"/>
              </w:rPr>
              <w:t>Guidance on use of alternative sanitation systems for the disinfection of cutting tools</w:t>
            </w:r>
            <w:r w:rsidR="00DF4F22">
              <w:rPr>
                <w:rFonts w:eastAsiaTheme="majorEastAsia"/>
                <w:lang w:eastAsia="en-GB"/>
              </w:rPr>
              <w:t xml:space="preserve"> </w:t>
            </w:r>
          </w:p>
        </w:tc>
        <w:tc>
          <w:tcPr>
            <w:tcW w:w="1791" w:type="dxa"/>
          </w:tcPr>
          <w:p w14:paraId="2541C336" w14:textId="77777777" w:rsidR="00A16031" w:rsidRPr="00EF7313" w:rsidRDefault="00A16031" w:rsidP="006E719B">
            <w:pPr>
              <w:rPr>
                <w:rFonts w:eastAsiaTheme="majorEastAsia"/>
                <w:lang w:eastAsia="en-GB"/>
              </w:rPr>
            </w:pPr>
            <w:r w:rsidRPr="00EF7313">
              <w:rPr>
                <w:rFonts w:eastAsiaTheme="majorEastAsia"/>
                <w:lang w:eastAsia="en-GB"/>
              </w:rPr>
              <w:t>10</w:t>
            </w:r>
          </w:p>
        </w:tc>
      </w:tr>
      <w:tr w:rsidR="00A16031" w:rsidRPr="00EF7313" w14:paraId="549C1D2A" w14:textId="77777777" w:rsidTr="0058266F">
        <w:tc>
          <w:tcPr>
            <w:tcW w:w="7225" w:type="dxa"/>
          </w:tcPr>
          <w:p w14:paraId="52BDDFDD" w14:textId="6912BE76" w:rsidR="00A16031" w:rsidRPr="00EF7313" w:rsidRDefault="00A16031" w:rsidP="006E719B">
            <w:pPr>
              <w:rPr>
                <w:rFonts w:eastAsiaTheme="majorEastAsia"/>
                <w:lang w:eastAsia="en-GB"/>
              </w:rPr>
            </w:pPr>
            <w:r w:rsidRPr="00EF7313">
              <w:rPr>
                <w:rFonts w:eastAsiaTheme="majorEastAsia"/>
                <w:lang w:eastAsia="en-GB"/>
              </w:rPr>
              <w:t>Transportation of Warm Meat from Slaughterhouses in Scotland and Application Form</w:t>
            </w:r>
            <w:r w:rsidR="00DF4F22">
              <w:rPr>
                <w:rFonts w:eastAsiaTheme="majorEastAsia"/>
                <w:lang w:eastAsia="en-GB"/>
              </w:rPr>
              <w:t xml:space="preserve"> </w:t>
            </w:r>
          </w:p>
        </w:tc>
        <w:tc>
          <w:tcPr>
            <w:tcW w:w="1791" w:type="dxa"/>
          </w:tcPr>
          <w:p w14:paraId="594203E4"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1E6A19" w:rsidRPr="00EF7313" w14:paraId="3AE6456E" w14:textId="77777777" w:rsidTr="001E6A19">
        <w:tc>
          <w:tcPr>
            <w:tcW w:w="9016" w:type="dxa"/>
            <w:gridSpan w:val="2"/>
            <w:shd w:val="clear" w:color="auto" w:fill="DBDBDB" w:themeFill="accent3" w:themeFillTint="66"/>
          </w:tcPr>
          <w:p w14:paraId="221FD976" w14:textId="650718F9" w:rsidR="001E6A19" w:rsidRPr="00EF7313" w:rsidRDefault="001E6A19" w:rsidP="006E719B">
            <w:pPr>
              <w:rPr>
                <w:rFonts w:eastAsiaTheme="majorEastAsia"/>
                <w:i/>
                <w:iCs/>
                <w:lang w:eastAsia="en-GB"/>
              </w:rPr>
            </w:pPr>
            <w:r w:rsidRPr="00EF7313">
              <w:rPr>
                <w:rFonts w:eastAsiaTheme="majorEastAsia"/>
                <w:i/>
                <w:iCs/>
                <w:lang w:eastAsia="en-GB"/>
              </w:rPr>
              <w:t xml:space="preserve">B. Business Operations &amp; Legal Compliance </w:t>
            </w:r>
          </w:p>
        </w:tc>
      </w:tr>
      <w:tr w:rsidR="00A16031" w:rsidRPr="00EF7313" w14:paraId="63FEB53D" w14:textId="77777777" w:rsidTr="0058266F">
        <w:tc>
          <w:tcPr>
            <w:tcW w:w="7225" w:type="dxa"/>
          </w:tcPr>
          <w:p w14:paraId="34F6B523" w14:textId="77777777" w:rsidR="00A16031" w:rsidRPr="00EF7313" w:rsidRDefault="00A16031" w:rsidP="006E719B">
            <w:pPr>
              <w:rPr>
                <w:rFonts w:eastAsiaTheme="majorEastAsia"/>
                <w:lang w:eastAsia="en-GB"/>
              </w:rPr>
            </w:pPr>
            <w:r w:rsidRPr="00EF7313">
              <w:rPr>
                <w:rFonts w:eastAsiaTheme="majorEastAsia"/>
                <w:lang w:eastAsia="en-GB"/>
              </w:rPr>
              <w:t xml:space="preserve">Approved Establishments – Scottish National Protocol </w:t>
            </w:r>
          </w:p>
        </w:tc>
        <w:tc>
          <w:tcPr>
            <w:tcW w:w="1791" w:type="dxa"/>
          </w:tcPr>
          <w:p w14:paraId="778FD581" w14:textId="77777777" w:rsidR="00A16031" w:rsidRPr="00EF7313" w:rsidRDefault="00A16031" w:rsidP="006E719B">
            <w:pPr>
              <w:rPr>
                <w:rFonts w:eastAsiaTheme="majorEastAsia"/>
                <w:lang w:eastAsia="en-GB"/>
              </w:rPr>
            </w:pPr>
            <w:r w:rsidRPr="00EF7313">
              <w:rPr>
                <w:rFonts w:eastAsiaTheme="majorEastAsia"/>
                <w:lang w:eastAsia="en-GB"/>
              </w:rPr>
              <w:t>77</w:t>
            </w:r>
          </w:p>
        </w:tc>
      </w:tr>
      <w:tr w:rsidR="00A16031" w:rsidRPr="00EF7313" w14:paraId="001F9FB5" w14:textId="77777777" w:rsidTr="0058266F">
        <w:tc>
          <w:tcPr>
            <w:tcW w:w="7225" w:type="dxa"/>
          </w:tcPr>
          <w:p w14:paraId="3D7BDD45" w14:textId="171BB408" w:rsidR="00A16031" w:rsidRPr="00EF7313" w:rsidRDefault="00A16031" w:rsidP="006E719B">
            <w:pPr>
              <w:rPr>
                <w:rFonts w:eastAsiaTheme="majorEastAsia"/>
                <w:lang w:eastAsia="en-GB"/>
              </w:rPr>
            </w:pPr>
            <w:r w:rsidRPr="00EF7313">
              <w:rPr>
                <w:rFonts w:eastAsiaTheme="majorEastAsia"/>
                <w:lang w:eastAsia="en-GB"/>
              </w:rPr>
              <w:t>Withdrawals and recalls guidance</w:t>
            </w:r>
            <w:r w:rsidR="00DF4F22">
              <w:rPr>
                <w:rFonts w:eastAsiaTheme="majorEastAsia"/>
                <w:lang w:eastAsia="en-GB"/>
              </w:rPr>
              <w:t xml:space="preserve"> </w:t>
            </w:r>
          </w:p>
        </w:tc>
        <w:tc>
          <w:tcPr>
            <w:tcW w:w="1791" w:type="dxa"/>
          </w:tcPr>
          <w:p w14:paraId="53E4806C" w14:textId="77777777" w:rsidR="00A16031" w:rsidRPr="00EF7313" w:rsidRDefault="00A16031" w:rsidP="006E719B">
            <w:pPr>
              <w:rPr>
                <w:rFonts w:eastAsiaTheme="majorEastAsia"/>
                <w:lang w:eastAsia="en-GB"/>
              </w:rPr>
            </w:pPr>
            <w:r w:rsidRPr="00EF7313">
              <w:rPr>
                <w:rFonts w:eastAsiaTheme="majorEastAsia"/>
                <w:lang w:eastAsia="en-GB"/>
              </w:rPr>
              <w:t>73</w:t>
            </w:r>
          </w:p>
        </w:tc>
      </w:tr>
      <w:tr w:rsidR="00A16031" w:rsidRPr="00EF7313" w14:paraId="3C916C98" w14:textId="77777777" w:rsidTr="0058266F">
        <w:tc>
          <w:tcPr>
            <w:tcW w:w="7225" w:type="dxa"/>
          </w:tcPr>
          <w:p w14:paraId="583E8884" w14:textId="63386B8C" w:rsidR="00A16031" w:rsidRPr="00EF7313" w:rsidRDefault="00A16031" w:rsidP="006E719B">
            <w:pPr>
              <w:rPr>
                <w:rFonts w:eastAsiaTheme="majorEastAsia"/>
                <w:lang w:eastAsia="en-GB"/>
              </w:rPr>
            </w:pPr>
            <w:r w:rsidRPr="00EF7313">
              <w:rPr>
                <w:rFonts w:eastAsiaTheme="majorEastAsia"/>
                <w:lang w:eastAsia="en-GB"/>
              </w:rPr>
              <w:t>Guidance for starting a new food business</w:t>
            </w:r>
            <w:r w:rsidR="00DF4F22">
              <w:rPr>
                <w:rFonts w:eastAsiaTheme="majorEastAsia"/>
                <w:lang w:eastAsia="en-GB"/>
              </w:rPr>
              <w:t xml:space="preserve"> </w:t>
            </w:r>
          </w:p>
        </w:tc>
        <w:tc>
          <w:tcPr>
            <w:tcW w:w="1791" w:type="dxa"/>
          </w:tcPr>
          <w:p w14:paraId="72081EC5" w14:textId="77777777" w:rsidR="00A16031" w:rsidRPr="00EF7313" w:rsidRDefault="00A16031" w:rsidP="006E719B">
            <w:pPr>
              <w:rPr>
                <w:rFonts w:eastAsiaTheme="majorEastAsia"/>
                <w:lang w:eastAsia="en-GB"/>
              </w:rPr>
            </w:pPr>
            <w:r w:rsidRPr="00EF7313">
              <w:rPr>
                <w:rFonts w:eastAsiaTheme="majorEastAsia"/>
                <w:lang w:eastAsia="en-GB"/>
              </w:rPr>
              <w:t>70</w:t>
            </w:r>
          </w:p>
        </w:tc>
      </w:tr>
      <w:tr w:rsidR="00A16031" w:rsidRPr="00EF7313" w14:paraId="31698476" w14:textId="77777777" w:rsidTr="0058266F">
        <w:tc>
          <w:tcPr>
            <w:tcW w:w="7225" w:type="dxa"/>
          </w:tcPr>
          <w:p w14:paraId="31FFD4F7" w14:textId="77777777" w:rsidR="00A16031" w:rsidRPr="00EF7313" w:rsidRDefault="00A16031" w:rsidP="006E719B">
            <w:pPr>
              <w:rPr>
                <w:rFonts w:eastAsiaTheme="majorEastAsia"/>
                <w:lang w:eastAsia="en-GB"/>
              </w:rPr>
            </w:pPr>
            <w:r w:rsidRPr="00EF7313">
              <w:rPr>
                <w:rFonts w:eastAsiaTheme="majorEastAsia"/>
                <w:lang w:eastAsia="en-GB"/>
              </w:rPr>
              <w:t xml:space="preserve">Food Information Regulations 2014: Summary guidance for food business operators and enforcement officers in Scotland, Wales and Northern Ireland. </w:t>
            </w:r>
          </w:p>
        </w:tc>
        <w:tc>
          <w:tcPr>
            <w:tcW w:w="1791" w:type="dxa"/>
          </w:tcPr>
          <w:p w14:paraId="3E99E817" w14:textId="77777777" w:rsidR="00A16031" w:rsidRPr="00EF7313" w:rsidRDefault="00A16031" w:rsidP="006E719B">
            <w:pPr>
              <w:rPr>
                <w:rFonts w:eastAsiaTheme="majorEastAsia"/>
                <w:lang w:eastAsia="en-GB"/>
              </w:rPr>
            </w:pPr>
            <w:r w:rsidRPr="00EF7313">
              <w:rPr>
                <w:rFonts w:eastAsiaTheme="majorEastAsia"/>
                <w:lang w:eastAsia="en-GB"/>
              </w:rPr>
              <w:t>67</w:t>
            </w:r>
          </w:p>
        </w:tc>
      </w:tr>
      <w:tr w:rsidR="00A16031" w:rsidRPr="00EF7313" w14:paraId="11A06600" w14:textId="77777777" w:rsidTr="0058266F">
        <w:tc>
          <w:tcPr>
            <w:tcW w:w="7225" w:type="dxa"/>
          </w:tcPr>
          <w:p w14:paraId="380B6EFF" w14:textId="642B3289" w:rsidR="00A16031" w:rsidRPr="00EF7313" w:rsidRDefault="00A16031" w:rsidP="006E719B">
            <w:pPr>
              <w:rPr>
                <w:rFonts w:eastAsiaTheme="majorEastAsia"/>
                <w:lang w:eastAsia="en-GB"/>
              </w:rPr>
            </w:pPr>
            <w:r w:rsidRPr="00EF7313">
              <w:rPr>
                <w:rFonts w:eastAsiaTheme="majorEastAsia"/>
                <w:lang w:eastAsia="en-GB"/>
              </w:rPr>
              <w:t>Legal Requirements for Childminders in Scotland</w:t>
            </w:r>
            <w:r w:rsidR="00DF4F22">
              <w:rPr>
                <w:rFonts w:eastAsiaTheme="majorEastAsia"/>
                <w:lang w:eastAsia="en-GB"/>
              </w:rPr>
              <w:t xml:space="preserve"> </w:t>
            </w:r>
          </w:p>
        </w:tc>
        <w:tc>
          <w:tcPr>
            <w:tcW w:w="1791" w:type="dxa"/>
          </w:tcPr>
          <w:p w14:paraId="29ADF518" w14:textId="77777777" w:rsidR="00A16031" w:rsidRPr="00EF7313" w:rsidRDefault="00A16031" w:rsidP="006E719B">
            <w:pPr>
              <w:rPr>
                <w:rFonts w:eastAsiaTheme="majorEastAsia"/>
                <w:lang w:eastAsia="en-GB"/>
              </w:rPr>
            </w:pPr>
            <w:r w:rsidRPr="00EF7313">
              <w:rPr>
                <w:rFonts w:eastAsiaTheme="majorEastAsia"/>
                <w:lang w:eastAsia="en-GB"/>
              </w:rPr>
              <w:t>57</w:t>
            </w:r>
          </w:p>
        </w:tc>
      </w:tr>
      <w:tr w:rsidR="00A16031" w:rsidRPr="00EF7313" w14:paraId="267F80B2" w14:textId="77777777" w:rsidTr="0058266F">
        <w:tc>
          <w:tcPr>
            <w:tcW w:w="7225" w:type="dxa"/>
          </w:tcPr>
          <w:p w14:paraId="5175BE07" w14:textId="456A0FB8" w:rsidR="00A16031" w:rsidRPr="00EF7313" w:rsidRDefault="00A16031" w:rsidP="006E719B">
            <w:pPr>
              <w:rPr>
                <w:rFonts w:eastAsiaTheme="majorEastAsia"/>
                <w:lang w:eastAsia="en-GB"/>
              </w:rPr>
            </w:pPr>
            <w:r w:rsidRPr="00EF7313">
              <w:rPr>
                <w:rFonts w:eastAsiaTheme="majorEastAsia"/>
                <w:lang w:eastAsia="en-GB"/>
              </w:rPr>
              <w:t>Farmers Market Guidance</w:t>
            </w:r>
            <w:r w:rsidR="00DF4F22">
              <w:rPr>
                <w:rFonts w:eastAsiaTheme="majorEastAsia"/>
                <w:lang w:eastAsia="en-GB"/>
              </w:rPr>
              <w:t xml:space="preserve"> </w:t>
            </w:r>
          </w:p>
        </w:tc>
        <w:tc>
          <w:tcPr>
            <w:tcW w:w="1791" w:type="dxa"/>
          </w:tcPr>
          <w:p w14:paraId="2D07FCF1" w14:textId="77777777" w:rsidR="00A16031" w:rsidRPr="00EF7313" w:rsidRDefault="00A16031" w:rsidP="006E719B">
            <w:pPr>
              <w:rPr>
                <w:rFonts w:eastAsiaTheme="majorEastAsia"/>
                <w:lang w:eastAsia="en-GB"/>
              </w:rPr>
            </w:pPr>
            <w:r w:rsidRPr="00EF7313">
              <w:rPr>
                <w:rFonts w:eastAsiaTheme="majorEastAsia"/>
                <w:lang w:eastAsia="en-GB"/>
              </w:rPr>
              <w:t>57</w:t>
            </w:r>
          </w:p>
        </w:tc>
      </w:tr>
      <w:tr w:rsidR="00A16031" w:rsidRPr="00EF7313" w14:paraId="3A01A541" w14:textId="77777777" w:rsidTr="0058266F">
        <w:tc>
          <w:tcPr>
            <w:tcW w:w="7225" w:type="dxa"/>
          </w:tcPr>
          <w:p w14:paraId="0478E9A9" w14:textId="778D4A5D" w:rsidR="00A16031" w:rsidRPr="00EF7313" w:rsidRDefault="00A16031" w:rsidP="006E719B">
            <w:pPr>
              <w:rPr>
                <w:rFonts w:eastAsiaTheme="majorEastAsia"/>
                <w:lang w:eastAsia="en-GB"/>
              </w:rPr>
            </w:pPr>
            <w:r w:rsidRPr="00EF7313">
              <w:rPr>
                <w:rFonts w:eastAsiaTheme="majorEastAsia"/>
                <w:lang w:eastAsia="en-GB"/>
              </w:rPr>
              <w:t>Small Producers and Direct Supply Food Hygiene and Food Law Requirements</w:t>
            </w:r>
            <w:r w:rsidR="00DF4F22">
              <w:rPr>
                <w:rFonts w:eastAsiaTheme="majorEastAsia"/>
                <w:lang w:eastAsia="en-GB"/>
              </w:rPr>
              <w:t xml:space="preserve"> </w:t>
            </w:r>
          </w:p>
        </w:tc>
        <w:tc>
          <w:tcPr>
            <w:tcW w:w="1791" w:type="dxa"/>
          </w:tcPr>
          <w:p w14:paraId="2DA8A654" w14:textId="77777777" w:rsidR="00A16031" w:rsidRPr="00EF7313" w:rsidRDefault="00A16031" w:rsidP="006E719B">
            <w:pPr>
              <w:rPr>
                <w:rFonts w:eastAsiaTheme="majorEastAsia"/>
                <w:lang w:eastAsia="en-GB"/>
              </w:rPr>
            </w:pPr>
            <w:r w:rsidRPr="00EF7313">
              <w:rPr>
                <w:rFonts w:eastAsiaTheme="majorEastAsia"/>
                <w:lang w:eastAsia="en-GB"/>
              </w:rPr>
              <w:t>40</w:t>
            </w:r>
          </w:p>
        </w:tc>
      </w:tr>
      <w:tr w:rsidR="00A16031" w:rsidRPr="00EF7313" w14:paraId="2D11179A" w14:textId="77777777" w:rsidTr="0058266F">
        <w:tc>
          <w:tcPr>
            <w:tcW w:w="7225" w:type="dxa"/>
          </w:tcPr>
          <w:p w14:paraId="6C2D860D" w14:textId="55ADB82D" w:rsidR="00A16031" w:rsidRPr="00EF7313" w:rsidRDefault="00A16031" w:rsidP="006E719B">
            <w:pPr>
              <w:rPr>
                <w:rFonts w:eastAsiaTheme="majorEastAsia"/>
                <w:lang w:eastAsia="en-GB"/>
              </w:rPr>
            </w:pPr>
            <w:r w:rsidRPr="00EF7313">
              <w:rPr>
                <w:rFonts w:eastAsiaTheme="majorEastAsia"/>
                <w:lang w:eastAsia="en-GB"/>
              </w:rPr>
              <w:t>Certificate of Competence – guidance, forms and assessment packs (Scotland)</w:t>
            </w:r>
            <w:r w:rsidR="00DF4F22">
              <w:rPr>
                <w:rFonts w:eastAsiaTheme="majorEastAsia"/>
                <w:lang w:eastAsia="en-GB"/>
              </w:rPr>
              <w:t xml:space="preserve"> </w:t>
            </w:r>
          </w:p>
        </w:tc>
        <w:tc>
          <w:tcPr>
            <w:tcW w:w="1791" w:type="dxa"/>
          </w:tcPr>
          <w:p w14:paraId="297C9FF4" w14:textId="77777777" w:rsidR="00A16031" w:rsidRPr="00EF7313" w:rsidRDefault="00A16031" w:rsidP="006E719B">
            <w:pPr>
              <w:rPr>
                <w:rFonts w:eastAsiaTheme="majorEastAsia"/>
                <w:lang w:eastAsia="en-GB"/>
              </w:rPr>
            </w:pPr>
            <w:r w:rsidRPr="00EF7313">
              <w:rPr>
                <w:rFonts w:eastAsiaTheme="majorEastAsia"/>
                <w:lang w:eastAsia="en-GB"/>
              </w:rPr>
              <w:t>13</w:t>
            </w:r>
          </w:p>
        </w:tc>
      </w:tr>
      <w:tr w:rsidR="00A16031" w:rsidRPr="00EF7313" w14:paraId="2060BBCC" w14:textId="77777777" w:rsidTr="0058266F">
        <w:tc>
          <w:tcPr>
            <w:tcW w:w="7225" w:type="dxa"/>
          </w:tcPr>
          <w:p w14:paraId="03C33F1F" w14:textId="2858E61B" w:rsidR="00A16031" w:rsidRPr="00EF7313" w:rsidRDefault="00A16031" w:rsidP="006E719B">
            <w:pPr>
              <w:rPr>
                <w:rFonts w:eastAsiaTheme="majorEastAsia"/>
                <w:lang w:eastAsia="en-GB"/>
              </w:rPr>
            </w:pPr>
            <w:r w:rsidRPr="00EF7313">
              <w:rPr>
                <w:rFonts w:eastAsiaTheme="majorEastAsia"/>
                <w:lang w:eastAsia="en-GB"/>
              </w:rPr>
              <w:t>Counter fraud good practice for food and drink businesses</w:t>
            </w:r>
            <w:r w:rsidR="00DF4F22">
              <w:rPr>
                <w:rFonts w:eastAsiaTheme="majorEastAsia"/>
                <w:lang w:eastAsia="en-GB"/>
              </w:rPr>
              <w:t xml:space="preserve"> </w:t>
            </w:r>
          </w:p>
        </w:tc>
        <w:tc>
          <w:tcPr>
            <w:tcW w:w="1791" w:type="dxa"/>
          </w:tcPr>
          <w:p w14:paraId="7459495F" w14:textId="77777777" w:rsidR="00A16031" w:rsidRPr="00EF7313" w:rsidRDefault="00A16031" w:rsidP="006E719B">
            <w:pPr>
              <w:rPr>
                <w:rFonts w:eastAsiaTheme="majorEastAsia"/>
                <w:lang w:eastAsia="en-GB"/>
              </w:rPr>
            </w:pPr>
            <w:r w:rsidRPr="00EF7313">
              <w:rPr>
                <w:rFonts w:eastAsiaTheme="majorEastAsia"/>
                <w:lang w:eastAsia="en-GB"/>
              </w:rPr>
              <w:t>10</w:t>
            </w:r>
          </w:p>
        </w:tc>
      </w:tr>
      <w:tr w:rsidR="00A16031" w:rsidRPr="00EF7313" w14:paraId="48B03C28" w14:textId="77777777" w:rsidTr="0058266F">
        <w:tc>
          <w:tcPr>
            <w:tcW w:w="7225" w:type="dxa"/>
          </w:tcPr>
          <w:p w14:paraId="3A11455F" w14:textId="588E9F41" w:rsidR="00A16031" w:rsidRPr="00EF7313" w:rsidRDefault="00A16031" w:rsidP="006E719B">
            <w:pPr>
              <w:rPr>
                <w:rFonts w:eastAsiaTheme="majorEastAsia"/>
                <w:lang w:eastAsia="en-GB"/>
              </w:rPr>
            </w:pPr>
            <w:r w:rsidRPr="00EF7313">
              <w:rPr>
                <w:rFonts w:eastAsiaTheme="majorEastAsia"/>
                <w:lang w:eastAsia="en-GB"/>
              </w:rPr>
              <w:t>Food Crime Risk Profiling Tool</w:t>
            </w:r>
            <w:r w:rsidR="00DF4F22">
              <w:rPr>
                <w:rFonts w:eastAsiaTheme="majorEastAsia"/>
                <w:lang w:eastAsia="en-GB"/>
              </w:rPr>
              <w:t xml:space="preserve"> </w:t>
            </w:r>
          </w:p>
        </w:tc>
        <w:tc>
          <w:tcPr>
            <w:tcW w:w="1791" w:type="dxa"/>
          </w:tcPr>
          <w:p w14:paraId="439F1332" w14:textId="77777777" w:rsidR="00A16031" w:rsidRPr="00EF7313" w:rsidRDefault="00A16031" w:rsidP="006E719B">
            <w:pPr>
              <w:rPr>
                <w:rFonts w:eastAsiaTheme="majorEastAsia"/>
                <w:lang w:eastAsia="en-GB"/>
              </w:rPr>
            </w:pPr>
            <w:r w:rsidRPr="00EF7313">
              <w:rPr>
                <w:rFonts w:eastAsiaTheme="majorEastAsia"/>
                <w:lang w:eastAsia="en-GB"/>
              </w:rPr>
              <w:t>7</w:t>
            </w:r>
          </w:p>
        </w:tc>
      </w:tr>
      <w:tr w:rsidR="00A16031" w:rsidRPr="00EF7313" w14:paraId="6F5656E9" w14:textId="77777777" w:rsidTr="0058266F">
        <w:tc>
          <w:tcPr>
            <w:tcW w:w="7225" w:type="dxa"/>
          </w:tcPr>
          <w:p w14:paraId="2C009FF3" w14:textId="45A43191" w:rsidR="00A16031" w:rsidRPr="00EF7313" w:rsidRDefault="00A16031" w:rsidP="006E719B">
            <w:pPr>
              <w:rPr>
                <w:rFonts w:eastAsiaTheme="majorEastAsia"/>
                <w:lang w:eastAsia="en-GB"/>
              </w:rPr>
            </w:pPr>
            <w:r w:rsidRPr="00EF7313">
              <w:rPr>
                <w:rFonts w:eastAsiaTheme="majorEastAsia"/>
                <w:lang w:eastAsia="en-GB"/>
              </w:rPr>
              <w:t>Earned Recognition Practice Guidance (Scotland)</w:t>
            </w:r>
            <w:r w:rsidR="00DF4F22">
              <w:rPr>
                <w:rFonts w:eastAsiaTheme="majorEastAsia"/>
                <w:lang w:eastAsia="en-GB"/>
              </w:rPr>
              <w:t xml:space="preserve"> </w:t>
            </w:r>
          </w:p>
        </w:tc>
        <w:tc>
          <w:tcPr>
            <w:tcW w:w="1791" w:type="dxa"/>
          </w:tcPr>
          <w:p w14:paraId="2F0509D1"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A16031" w:rsidRPr="00EF7313" w14:paraId="3AAD5958" w14:textId="77777777" w:rsidTr="0058266F">
        <w:tc>
          <w:tcPr>
            <w:tcW w:w="7225" w:type="dxa"/>
          </w:tcPr>
          <w:p w14:paraId="5E512D7E" w14:textId="0B69F187" w:rsidR="00A16031" w:rsidRPr="00EF7313" w:rsidRDefault="00A16031" w:rsidP="006E719B">
            <w:pPr>
              <w:rPr>
                <w:rFonts w:eastAsiaTheme="majorEastAsia"/>
                <w:lang w:eastAsia="en-GB"/>
              </w:rPr>
            </w:pPr>
            <w:r w:rsidRPr="00EF7313">
              <w:rPr>
                <w:rFonts w:eastAsiaTheme="majorEastAsia"/>
                <w:lang w:eastAsia="en-GB"/>
              </w:rPr>
              <w:t>Meat hygiene charges guidance</w:t>
            </w:r>
            <w:r w:rsidR="00DF4F22">
              <w:rPr>
                <w:rFonts w:eastAsiaTheme="majorEastAsia"/>
                <w:lang w:eastAsia="en-GB"/>
              </w:rPr>
              <w:t xml:space="preserve"> </w:t>
            </w:r>
          </w:p>
        </w:tc>
        <w:tc>
          <w:tcPr>
            <w:tcW w:w="1791" w:type="dxa"/>
          </w:tcPr>
          <w:p w14:paraId="6B4B168F"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6D4307" w:rsidRPr="00EF7313" w14:paraId="49AD5661" w14:textId="77777777" w:rsidTr="006D4307">
        <w:tc>
          <w:tcPr>
            <w:tcW w:w="9016" w:type="dxa"/>
            <w:gridSpan w:val="2"/>
            <w:shd w:val="clear" w:color="auto" w:fill="DBDBDB" w:themeFill="accent3" w:themeFillTint="66"/>
          </w:tcPr>
          <w:p w14:paraId="51BC8E56" w14:textId="2660A2B4" w:rsidR="006D4307" w:rsidRPr="00EF7313" w:rsidRDefault="006D4307" w:rsidP="006E719B">
            <w:pPr>
              <w:rPr>
                <w:rFonts w:eastAsiaTheme="majorEastAsia"/>
                <w:i/>
                <w:iCs/>
                <w:lang w:eastAsia="en-GB"/>
              </w:rPr>
            </w:pPr>
            <w:r w:rsidRPr="00EF7313">
              <w:rPr>
                <w:rFonts w:eastAsiaTheme="majorEastAsia"/>
                <w:i/>
                <w:iCs/>
                <w:lang w:eastAsia="en-GB"/>
              </w:rPr>
              <w:t xml:space="preserve">C. HACCP &amp; Risk Management </w:t>
            </w:r>
          </w:p>
        </w:tc>
      </w:tr>
      <w:tr w:rsidR="00A16031" w:rsidRPr="00EF7313" w14:paraId="67FE09A6" w14:textId="77777777" w:rsidTr="0058266F">
        <w:tc>
          <w:tcPr>
            <w:tcW w:w="7225" w:type="dxa"/>
          </w:tcPr>
          <w:p w14:paraId="0ADA56BB" w14:textId="576F1900" w:rsidR="00A16031" w:rsidRPr="00EF7313" w:rsidRDefault="00A16031" w:rsidP="006E719B">
            <w:pPr>
              <w:rPr>
                <w:rFonts w:eastAsiaTheme="majorEastAsia"/>
                <w:lang w:eastAsia="en-GB"/>
              </w:rPr>
            </w:pPr>
            <w:r w:rsidRPr="00EF7313">
              <w:rPr>
                <w:rFonts w:eastAsiaTheme="majorEastAsia"/>
                <w:lang w:eastAsia="en-GB"/>
              </w:rPr>
              <w:t>Wild game guides and HACCP</w:t>
            </w:r>
            <w:r w:rsidR="00DF4F22">
              <w:rPr>
                <w:rFonts w:eastAsiaTheme="majorEastAsia"/>
                <w:lang w:eastAsia="en-GB"/>
              </w:rPr>
              <w:t xml:space="preserve"> </w:t>
            </w:r>
          </w:p>
        </w:tc>
        <w:tc>
          <w:tcPr>
            <w:tcW w:w="1791" w:type="dxa"/>
          </w:tcPr>
          <w:p w14:paraId="753E0977" w14:textId="77777777" w:rsidR="00A16031" w:rsidRPr="00EF7313" w:rsidRDefault="00A16031" w:rsidP="006E719B">
            <w:pPr>
              <w:rPr>
                <w:rFonts w:eastAsiaTheme="majorEastAsia"/>
                <w:lang w:eastAsia="en-GB"/>
              </w:rPr>
            </w:pPr>
            <w:r w:rsidRPr="00EF7313">
              <w:rPr>
                <w:rFonts w:eastAsiaTheme="majorEastAsia"/>
                <w:lang w:eastAsia="en-GB"/>
              </w:rPr>
              <w:t>40</w:t>
            </w:r>
          </w:p>
        </w:tc>
      </w:tr>
      <w:tr w:rsidR="00A16031" w:rsidRPr="00EF7313" w14:paraId="6BC7B43D" w14:textId="77777777" w:rsidTr="0058266F">
        <w:tc>
          <w:tcPr>
            <w:tcW w:w="7225" w:type="dxa"/>
          </w:tcPr>
          <w:p w14:paraId="17C5030B" w14:textId="2DEACFAB" w:rsidR="00A16031" w:rsidRPr="00EF7313" w:rsidRDefault="00A16031" w:rsidP="006E719B">
            <w:pPr>
              <w:rPr>
                <w:rFonts w:eastAsiaTheme="majorEastAsia"/>
                <w:lang w:eastAsia="en-GB"/>
              </w:rPr>
            </w:pPr>
            <w:r w:rsidRPr="00EF7313">
              <w:rPr>
                <w:rFonts w:eastAsiaTheme="majorEastAsia"/>
                <w:lang w:eastAsia="en-GB"/>
              </w:rPr>
              <w:t>A short guide to completing a HACCP plan (for meat producers)</w:t>
            </w:r>
            <w:r w:rsidR="00DF4F22">
              <w:rPr>
                <w:rFonts w:eastAsiaTheme="majorEastAsia"/>
                <w:lang w:eastAsia="en-GB"/>
              </w:rPr>
              <w:t xml:space="preserve"> </w:t>
            </w:r>
          </w:p>
        </w:tc>
        <w:tc>
          <w:tcPr>
            <w:tcW w:w="1791" w:type="dxa"/>
          </w:tcPr>
          <w:p w14:paraId="7C127963" w14:textId="77777777" w:rsidR="00A16031" w:rsidRPr="00EF7313" w:rsidRDefault="00A16031" w:rsidP="006E719B">
            <w:pPr>
              <w:rPr>
                <w:rFonts w:eastAsiaTheme="majorEastAsia"/>
                <w:lang w:eastAsia="en-GB"/>
              </w:rPr>
            </w:pPr>
            <w:r w:rsidRPr="00EF7313">
              <w:rPr>
                <w:rFonts w:eastAsiaTheme="majorEastAsia"/>
                <w:lang w:eastAsia="en-GB"/>
              </w:rPr>
              <w:t>10</w:t>
            </w:r>
          </w:p>
        </w:tc>
      </w:tr>
      <w:tr w:rsidR="00A16031" w:rsidRPr="00EF7313" w14:paraId="7D503727" w14:textId="77777777" w:rsidTr="0058266F">
        <w:tc>
          <w:tcPr>
            <w:tcW w:w="7225" w:type="dxa"/>
          </w:tcPr>
          <w:p w14:paraId="675A69F1" w14:textId="0779693B" w:rsidR="00A16031" w:rsidRPr="00EF7313" w:rsidRDefault="00A16031" w:rsidP="006E719B">
            <w:pPr>
              <w:rPr>
                <w:rFonts w:eastAsiaTheme="majorEastAsia"/>
                <w:lang w:eastAsia="en-GB"/>
              </w:rPr>
            </w:pPr>
            <w:r w:rsidRPr="00EF7313">
              <w:rPr>
                <w:rFonts w:eastAsiaTheme="majorEastAsia"/>
                <w:lang w:eastAsia="en-GB"/>
              </w:rPr>
              <w:t>HACCP Model Documents for Meat Producers</w:t>
            </w:r>
            <w:r w:rsidR="00DF4F22">
              <w:rPr>
                <w:rFonts w:eastAsiaTheme="majorEastAsia"/>
                <w:lang w:eastAsia="en-GB"/>
              </w:rPr>
              <w:t xml:space="preserve"> </w:t>
            </w:r>
          </w:p>
        </w:tc>
        <w:tc>
          <w:tcPr>
            <w:tcW w:w="1791" w:type="dxa"/>
          </w:tcPr>
          <w:p w14:paraId="129F1E0B" w14:textId="77777777" w:rsidR="00A16031" w:rsidRPr="00EF7313" w:rsidRDefault="00A16031" w:rsidP="006E719B">
            <w:pPr>
              <w:rPr>
                <w:rFonts w:eastAsiaTheme="majorEastAsia"/>
                <w:lang w:eastAsia="en-GB"/>
              </w:rPr>
            </w:pPr>
            <w:r w:rsidRPr="00EF7313">
              <w:rPr>
                <w:rFonts w:eastAsiaTheme="majorEastAsia"/>
                <w:lang w:eastAsia="en-GB"/>
              </w:rPr>
              <w:t>7</w:t>
            </w:r>
          </w:p>
        </w:tc>
      </w:tr>
      <w:tr w:rsidR="00A16031" w:rsidRPr="00EF7313" w14:paraId="08FC1A55" w14:textId="77777777" w:rsidTr="0058266F">
        <w:tc>
          <w:tcPr>
            <w:tcW w:w="7225" w:type="dxa"/>
          </w:tcPr>
          <w:p w14:paraId="0960C4FD" w14:textId="7F202F3D" w:rsidR="00A16031" w:rsidRPr="00EF7313" w:rsidRDefault="00A16031" w:rsidP="006E719B">
            <w:pPr>
              <w:rPr>
                <w:rFonts w:eastAsiaTheme="majorEastAsia"/>
                <w:lang w:eastAsia="en-GB"/>
              </w:rPr>
            </w:pPr>
            <w:r w:rsidRPr="00EF7313">
              <w:rPr>
                <w:rFonts w:eastAsiaTheme="majorEastAsia"/>
                <w:lang w:eastAsia="en-GB"/>
              </w:rPr>
              <w:t>HACCP Feed Farmers</w:t>
            </w:r>
            <w:r w:rsidR="00DF4F22">
              <w:rPr>
                <w:rFonts w:eastAsiaTheme="majorEastAsia"/>
                <w:lang w:eastAsia="en-GB"/>
              </w:rPr>
              <w:t xml:space="preserve"> </w:t>
            </w:r>
          </w:p>
        </w:tc>
        <w:tc>
          <w:tcPr>
            <w:tcW w:w="1791" w:type="dxa"/>
          </w:tcPr>
          <w:p w14:paraId="6071CE16"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D65775" w:rsidRPr="00EF7313" w14:paraId="13C144EF" w14:textId="77777777" w:rsidTr="00D65775">
        <w:tc>
          <w:tcPr>
            <w:tcW w:w="9016" w:type="dxa"/>
            <w:gridSpan w:val="2"/>
            <w:shd w:val="clear" w:color="auto" w:fill="DBDBDB" w:themeFill="accent3" w:themeFillTint="66"/>
          </w:tcPr>
          <w:p w14:paraId="7B0BEE48" w14:textId="00048841" w:rsidR="00D65775" w:rsidRPr="00EF7313" w:rsidRDefault="00D65775" w:rsidP="006E719B">
            <w:pPr>
              <w:rPr>
                <w:rFonts w:eastAsiaTheme="majorEastAsia"/>
                <w:i/>
                <w:iCs/>
                <w:lang w:eastAsia="en-GB"/>
              </w:rPr>
            </w:pPr>
            <w:r w:rsidRPr="00EF7313">
              <w:rPr>
                <w:rFonts w:eastAsiaTheme="majorEastAsia"/>
                <w:i/>
                <w:iCs/>
                <w:lang w:eastAsia="en-GB"/>
              </w:rPr>
              <w:t xml:space="preserve">D. Pathogens &amp; Contaminants </w:t>
            </w:r>
          </w:p>
        </w:tc>
      </w:tr>
      <w:tr w:rsidR="00A16031" w:rsidRPr="00EF7313" w14:paraId="49DA9BF8" w14:textId="77777777" w:rsidTr="0058266F">
        <w:tc>
          <w:tcPr>
            <w:tcW w:w="7225" w:type="dxa"/>
          </w:tcPr>
          <w:p w14:paraId="560BDA58" w14:textId="61756583" w:rsidR="00A16031" w:rsidRPr="00EF7313" w:rsidRDefault="00A16031" w:rsidP="006E719B">
            <w:pPr>
              <w:rPr>
                <w:rFonts w:eastAsiaTheme="majorEastAsia"/>
                <w:lang w:eastAsia="en-GB"/>
              </w:rPr>
            </w:pPr>
            <w:proofErr w:type="gramStart"/>
            <w:r w:rsidRPr="00EF7313">
              <w:rPr>
                <w:rFonts w:eastAsiaTheme="majorEastAsia"/>
                <w:lang w:eastAsia="en-GB"/>
              </w:rPr>
              <w:t>E.coli</w:t>
            </w:r>
            <w:proofErr w:type="gramEnd"/>
            <w:r w:rsidRPr="00EF7313">
              <w:rPr>
                <w:rFonts w:eastAsiaTheme="majorEastAsia"/>
                <w:lang w:eastAsia="en-GB"/>
              </w:rPr>
              <w:t xml:space="preserve"> O157 Control of Cross Contamination Guidance</w:t>
            </w:r>
            <w:r w:rsidR="00DF4F22">
              <w:rPr>
                <w:rFonts w:eastAsiaTheme="majorEastAsia"/>
                <w:lang w:eastAsia="en-GB"/>
              </w:rPr>
              <w:t xml:space="preserve"> </w:t>
            </w:r>
          </w:p>
        </w:tc>
        <w:tc>
          <w:tcPr>
            <w:tcW w:w="1791" w:type="dxa"/>
          </w:tcPr>
          <w:p w14:paraId="1FC45416" w14:textId="77777777" w:rsidR="00A16031" w:rsidRPr="00EF7313" w:rsidRDefault="00A16031" w:rsidP="006E719B">
            <w:pPr>
              <w:rPr>
                <w:rFonts w:eastAsiaTheme="majorEastAsia"/>
                <w:lang w:eastAsia="en-GB"/>
              </w:rPr>
            </w:pPr>
            <w:r w:rsidRPr="00EF7313">
              <w:rPr>
                <w:rFonts w:eastAsiaTheme="majorEastAsia"/>
                <w:lang w:eastAsia="en-GB"/>
              </w:rPr>
              <w:t>93</w:t>
            </w:r>
          </w:p>
        </w:tc>
      </w:tr>
      <w:tr w:rsidR="00A16031" w:rsidRPr="00EF7313" w14:paraId="3089FF40" w14:textId="77777777" w:rsidTr="0058266F">
        <w:tc>
          <w:tcPr>
            <w:tcW w:w="7225" w:type="dxa"/>
          </w:tcPr>
          <w:p w14:paraId="629E59F9" w14:textId="54312666" w:rsidR="00A16031" w:rsidRPr="00EF7313" w:rsidRDefault="00A16031" w:rsidP="006E719B">
            <w:pPr>
              <w:rPr>
                <w:rFonts w:eastAsiaTheme="majorEastAsia"/>
                <w:lang w:eastAsia="en-GB"/>
              </w:rPr>
            </w:pPr>
            <w:r w:rsidRPr="00EF7313">
              <w:rPr>
                <w:rFonts w:eastAsiaTheme="majorEastAsia"/>
                <w:lang w:eastAsia="en-GB"/>
              </w:rPr>
              <w:t xml:space="preserve">Guidance for FBOs on EC </w:t>
            </w:r>
            <w:proofErr w:type="spellStart"/>
            <w:r w:rsidRPr="00EF7313">
              <w:rPr>
                <w:rFonts w:eastAsiaTheme="majorEastAsia"/>
                <w:lang w:eastAsia="en-GB"/>
              </w:rPr>
              <w:t>Microcriteria</w:t>
            </w:r>
            <w:proofErr w:type="spellEnd"/>
            <w:r w:rsidRPr="00EF7313">
              <w:rPr>
                <w:rFonts w:eastAsiaTheme="majorEastAsia"/>
                <w:lang w:eastAsia="en-GB"/>
              </w:rPr>
              <w:t xml:space="preserve"> Reg</w:t>
            </w:r>
            <w:r w:rsidR="00DF4F22">
              <w:rPr>
                <w:rFonts w:eastAsiaTheme="majorEastAsia"/>
                <w:lang w:eastAsia="en-GB"/>
              </w:rPr>
              <w:t xml:space="preserve"> </w:t>
            </w:r>
          </w:p>
        </w:tc>
        <w:tc>
          <w:tcPr>
            <w:tcW w:w="1791" w:type="dxa"/>
          </w:tcPr>
          <w:p w14:paraId="6FEEA056" w14:textId="77777777" w:rsidR="00A16031" w:rsidRPr="00EF7313" w:rsidRDefault="00A16031" w:rsidP="006E719B">
            <w:pPr>
              <w:rPr>
                <w:rFonts w:eastAsiaTheme="majorEastAsia"/>
                <w:lang w:eastAsia="en-GB"/>
              </w:rPr>
            </w:pPr>
            <w:r w:rsidRPr="00EF7313">
              <w:rPr>
                <w:rFonts w:eastAsiaTheme="majorEastAsia"/>
                <w:lang w:eastAsia="en-GB"/>
              </w:rPr>
              <w:t>27</w:t>
            </w:r>
          </w:p>
        </w:tc>
      </w:tr>
      <w:tr w:rsidR="00A16031" w:rsidRPr="00EF7313" w14:paraId="001B3B5E" w14:textId="77777777" w:rsidTr="0058266F">
        <w:tc>
          <w:tcPr>
            <w:tcW w:w="7225" w:type="dxa"/>
          </w:tcPr>
          <w:p w14:paraId="39120567" w14:textId="77777777" w:rsidR="00A16031" w:rsidRPr="00EF7313" w:rsidRDefault="00A16031" w:rsidP="006E719B">
            <w:pPr>
              <w:rPr>
                <w:rFonts w:eastAsiaTheme="majorEastAsia"/>
                <w:lang w:eastAsia="en-GB"/>
              </w:rPr>
            </w:pPr>
            <w:r w:rsidRPr="00EF7313">
              <w:rPr>
                <w:rFonts w:eastAsiaTheme="majorEastAsia"/>
                <w:lang w:eastAsia="en-GB"/>
              </w:rPr>
              <w:t>Protecting consumers from infection with Shiga toxin-producing E. coli (STEC)</w:t>
            </w:r>
          </w:p>
        </w:tc>
        <w:tc>
          <w:tcPr>
            <w:tcW w:w="1791" w:type="dxa"/>
          </w:tcPr>
          <w:p w14:paraId="03662161" w14:textId="77777777" w:rsidR="00A16031" w:rsidRPr="00EF7313" w:rsidRDefault="00A16031" w:rsidP="006E719B">
            <w:pPr>
              <w:rPr>
                <w:rFonts w:eastAsiaTheme="majorEastAsia"/>
                <w:lang w:eastAsia="en-GB"/>
              </w:rPr>
            </w:pPr>
            <w:r w:rsidRPr="00EF7313">
              <w:rPr>
                <w:rFonts w:eastAsiaTheme="majorEastAsia"/>
                <w:lang w:eastAsia="en-GB"/>
              </w:rPr>
              <w:t>20</w:t>
            </w:r>
          </w:p>
        </w:tc>
      </w:tr>
      <w:tr w:rsidR="00A16031" w:rsidRPr="00EF7313" w14:paraId="0A304706" w14:textId="77777777" w:rsidTr="0058266F">
        <w:tc>
          <w:tcPr>
            <w:tcW w:w="7225" w:type="dxa"/>
          </w:tcPr>
          <w:p w14:paraId="2FC1304F" w14:textId="60D8BEB0" w:rsidR="00A16031" w:rsidRPr="00EF7313" w:rsidRDefault="00A16031" w:rsidP="006E719B">
            <w:pPr>
              <w:rPr>
                <w:rFonts w:eastAsiaTheme="majorEastAsia"/>
                <w:lang w:eastAsia="en-GB"/>
              </w:rPr>
            </w:pPr>
            <w:r w:rsidRPr="00EF7313">
              <w:rPr>
                <w:rFonts w:eastAsiaTheme="majorEastAsia"/>
                <w:lang w:eastAsia="en-GB"/>
              </w:rPr>
              <w:lastRenderedPageBreak/>
              <w:t>Pathogen factsheet - e. coli</w:t>
            </w:r>
            <w:r w:rsidR="00DF4F22">
              <w:rPr>
                <w:rFonts w:eastAsiaTheme="majorEastAsia"/>
                <w:lang w:eastAsia="en-GB"/>
              </w:rPr>
              <w:t xml:space="preserve"> </w:t>
            </w:r>
          </w:p>
        </w:tc>
        <w:tc>
          <w:tcPr>
            <w:tcW w:w="1791" w:type="dxa"/>
          </w:tcPr>
          <w:p w14:paraId="21671228" w14:textId="77777777" w:rsidR="00A16031" w:rsidRPr="00EF7313" w:rsidRDefault="00A16031" w:rsidP="006E719B">
            <w:pPr>
              <w:rPr>
                <w:rFonts w:eastAsiaTheme="majorEastAsia"/>
                <w:lang w:eastAsia="en-GB"/>
              </w:rPr>
            </w:pPr>
            <w:r w:rsidRPr="00EF7313">
              <w:rPr>
                <w:rFonts w:eastAsiaTheme="majorEastAsia"/>
                <w:lang w:eastAsia="en-GB"/>
              </w:rPr>
              <w:t>13</w:t>
            </w:r>
          </w:p>
        </w:tc>
      </w:tr>
      <w:tr w:rsidR="00A16031" w:rsidRPr="00EF7313" w14:paraId="2A780573" w14:textId="77777777" w:rsidTr="0058266F">
        <w:tc>
          <w:tcPr>
            <w:tcW w:w="7225" w:type="dxa"/>
          </w:tcPr>
          <w:p w14:paraId="79217762" w14:textId="1CAC7773" w:rsidR="00A16031" w:rsidRPr="00EF7313" w:rsidRDefault="00A16031" w:rsidP="006E719B">
            <w:pPr>
              <w:rPr>
                <w:rFonts w:eastAsiaTheme="majorEastAsia"/>
                <w:lang w:eastAsia="en-GB"/>
              </w:rPr>
            </w:pPr>
            <w:r w:rsidRPr="00EF7313">
              <w:rPr>
                <w:rFonts w:eastAsiaTheme="majorEastAsia"/>
                <w:lang w:eastAsia="en-GB"/>
              </w:rPr>
              <w:t>Pathogen factsheet - listeria</w:t>
            </w:r>
            <w:r w:rsidR="00DF4F22">
              <w:rPr>
                <w:rFonts w:eastAsiaTheme="majorEastAsia"/>
                <w:lang w:eastAsia="en-GB"/>
              </w:rPr>
              <w:t xml:space="preserve"> </w:t>
            </w:r>
          </w:p>
        </w:tc>
        <w:tc>
          <w:tcPr>
            <w:tcW w:w="1791" w:type="dxa"/>
          </w:tcPr>
          <w:p w14:paraId="13EDF260" w14:textId="77777777" w:rsidR="00A16031" w:rsidRPr="00EF7313" w:rsidRDefault="00A16031" w:rsidP="006E719B">
            <w:pPr>
              <w:rPr>
                <w:rFonts w:eastAsiaTheme="majorEastAsia"/>
                <w:lang w:eastAsia="en-GB"/>
              </w:rPr>
            </w:pPr>
            <w:r w:rsidRPr="00EF7313">
              <w:rPr>
                <w:rFonts w:eastAsiaTheme="majorEastAsia"/>
                <w:lang w:eastAsia="en-GB"/>
              </w:rPr>
              <w:t>10</w:t>
            </w:r>
          </w:p>
        </w:tc>
      </w:tr>
      <w:tr w:rsidR="00A16031" w:rsidRPr="00EF7313" w14:paraId="4D3EDB25" w14:textId="77777777" w:rsidTr="0058266F">
        <w:tc>
          <w:tcPr>
            <w:tcW w:w="7225" w:type="dxa"/>
          </w:tcPr>
          <w:p w14:paraId="5975C592" w14:textId="074A4A90" w:rsidR="00A16031" w:rsidRPr="00EF7313" w:rsidRDefault="00A16031" w:rsidP="006E719B">
            <w:pPr>
              <w:rPr>
                <w:rFonts w:eastAsiaTheme="majorEastAsia"/>
                <w:lang w:eastAsia="en-GB"/>
              </w:rPr>
            </w:pPr>
            <w:r w:rsidRPr="00EF7313">
              <w:rPr>
                <w:rFonts w:eastAsiaTheme="majorEastAsia"/>
                <w:lang w:eastAsia="en-GB"/>
              </w:rPr>
              <w:t>Testing milk for antibiotic residues</w:t>
            </w:r>
            <w:r w:rsidR="00DF4F22">
              <w:rPr>
                <w:rFonts w:eastAsiaTheme="majorEastAsia"/>
                <w:lang w:eastAsia="en-GB"/>
              </w:rPr>
              <w:t xml:space="preserve"> </w:t>
            </w:r>
          </w:p>
        </w:tc>
        <w:tc>
          <w:tcPr>
            <w:tcW w:w="1791" w:type="dxa"/>
          </w:tcPr>
          <w:p w14:paraId="1629661B" w14:textId="77777777" w:rsidR="00A16031" w:rsidRPr="00EF7313" w:rsidRDefault="00A16031" w:rsidP="006E719B">
            <w:pPr>
              <w:rPr>
                <w:rFonts w:eastAsiaTheme="majorEastAsia"/>
                <w:lang w:eastAsia="en-GB"/>
              </w:rPr>
            </w:pPr>
            <w:r w:rsidRPr="00EF7313">
              <w:rPr>
                <w:rFonts w:eastAsiaTheme="majorEastAsia"/>
                <w:lang w:eastAsia="en-GB"/>
              </w:rPr>
              <w:t>10</w:t>
            </w:r>
          </w:p>
        </w:tc>
      </w:tr>
      <w:tr w:rsidR="00A16031" w:rsidRPr="00EF7313" w14:paraId="6A193BAF" w14:textId="77777777" w:rsidTr="0058266F">
        <w:tc>
          <w:tcPr>
            <w:tcW w:w="7225" w:type="dxa"/>
          </w:tcPr>
          <w:p w14:paraId="7F6A0343" w14:textId="576F216A" w:rsidR="00A16031" w:rsidRPr="00EF7313" w:rsidRDefault="00A16031" w:rsidP="006E719B">
            <w:pPr>
              <w:rPr>
                <w:rFonts w:eastAsiaTheme="majorEastAsia"/>
                <w:lang w:eastAsia="en-GB"/>
              </w:rPr>
            </w:pPr>
            <w:r w:rsidRPr="00EF7313">
              <w:rPr>
                <w:rFonts w:eastAsiaTheme="majorEastAsia"/>
                <w:lang w:eastAsia="en-GB"/>
              </w:rPr>
              <w:t>Pathogen factsheet - campylobacter</w:t>
            </w:r>
            <w:r w:rsidR="00DF4F22">
              <w:rPr>
                <w:rFonts w:eastAsiaTheme="majorEastAsia"/>
                <w:lang w:eastAsia="en-GB"/>
              </w:rPr>
              <w:t xml:space="preserve"> </w:t>
            </w:r>
          </w:p>
        </w:tc>
        <w:tc>
          <w:tcPr>
            <w:tcW w:w="1791" w:type="dxa"/>
          </w:tcPr>
          <w:p w14:paraId="210C25F7" w14:textId="77777777" w:rsidR="00A16031" w:rsidRPr="00EF7313" w:rsidRDefault="00A16031" w:rsidP="006E719B">
            <w:pPr>
              <w:rPr>
                <w:rFonts w:eastAsiaTheme="majorEastAsia"/>
                <w:lang w:eastAsia="en-GB"/>
              </w:rPr>
            </w:pPr>
            <w:r w:rsidRPr="00EF7313">
              <w:rPr>
                <w:rFonts w:eastAsiaTheme="majorEastAsia"/>
                <w:lang w:eastAsia="en-GB"/>
              </w:rPr>
              <w:t>7</w:t>
            </w:r>
          </w:p>
        </w:tc>
      </w:tr>
      <w:tr w:rsidR="00A16031" w:rsidRPr="00EF7313" w14:paraId="0944E15C" w14:textId="77777777" w:rsidTr="0058266F">
        <w:tc>
          <w:tcPr>
            <w:tcW w:w="7225" w:type="dxa"/>
          </w:tcPr>
          <w:p w14:paraId="6513A94D" w14:textId="08416652" w:rsidR="00A16031" w:rsidRPr="00EF7313" w:rsidRDefault="00A16031" w:rsidP="006E719B">
            <w:pPr>
              <w:rPr>
                <w:rFonts w:eastAsiaTheme="majorEastAsia"/>
                <w:lang w:eastAsia="en-GB"/>
              </w:rPr>
            </w:pPr>
            <w:r w:rsidRPr="00EF7313">
              <w:rPr>
                <w:rFonts w:eastAsiaTheme="majorEastAsia"/>
                <w:lang w:eastAsia="en-GB"/>
              </w:rPr>
              <w:t>Pathogen factsheet - salmonella</w:t>
            </w:r>
            <w:r w:rsidR="00DF4F22">
              <w:rPr>
                <w:rFonts w:eastAsiaTheme="majorEastAsia"/>
                <w:lang w:eastAsia="en-GB"/>
              </w:rPr>
              <w:t xml:space="preserve"> </w:t>
            </w:r>
          </w:p>
        </w:tc>
        <w:tc>
          <w:tcPr>
            <w:tcW w:w="1791" w:type="dxa"/>
          </w:tcPr>
          <w:p w14:paraId="3E52CB0F" w14:textId="77777777" w:rsidR="00A16031" w:rsidRPr="00EF7313" w:rsidRDefault="00A16031" w:rsidP="006E719B">
            <w:pPr>
              <w:rPr>
                <w:rFonts w:eastAsiaTheme="majorEastAsia"/>
                <w:lang w:eastAsia="en-GB"/>
              </w:rPr>
            </w:pPr>
            <w:r w:rsidRPr="00EF7313">
              <w:rPr>
                <w:rFonts w:eastAsiaTheme="majorEastAsia"/>
                <w:lang w:eastAsia="en-GB"/>
              </w:rPr>
              <w:t>7</w:t>
            </w:r>
          </w:p>
        </w:tc>
      </w:tr>
      <w:tr w:rsidR="00A16031" w:rsidRPr="00EF7313" w14:paraId="198F2D95" w14:textId="77777777" w:rsidTr="0058266F">
        <w:tc>
          <w:tcPr>
            <w:tcW w:w="7225" w:type="dxa"/>
          </w:tcPr>
          <w:p w14:paraId="328630E8" w14:textId="04C7D3BE" w:rsidR="00A16031" w:rsidRPr="00EF7313" w:rsidRDefault="00A16031" w:rsidP="006E719B">
            <w:pPr>
              <w:rPr>
                <w:rFonts w:eastAsiaTheme="majorEastAsia"/>
                <w:lang w:eastAsia="en-GB"/>
              </w:rPr>
            </w:pPr>
            <w:r w:rsidRPr="00EF7313">
              <w:rPr>
                <w:rFonts w:eastAsiaTheme="majorEastAsia"/>
                <w:lang w:eastAsia="en-GB"/>
              </w:rPr>
              <w:t>Pathogen factsheet - norovirus</w:t>
            </w:r>
            <w:r w:rsidR="00DF4F22">
              <w:rPr>
                <w:rFonts w:eastAsiaTheme="majorEastAsia"/>
                <w:lang w:eastAsia="en-GB"/>
              </w:rPr>
              <w:t xml:space="preserve"> </w:t>
            </w:r>
          </w:p>
        </w:tc>
        <w:tc>
          <w:tcPr>
            <w:tcW w:w="1791" w:type="dxa"/>
          </w:tcPr>
          <w:p w14:paraId="610F0DBE"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06891A2A" w14:textId="77777777" w:rsidTr="0058266F">
        <w:tc>
          <w:tcPr>
            <w:tcW w:w="7225" w:type="dxa"/>
          </w:tcPr>
          <w:p w14:paraId="24D474C3" w14:textId="4BAD1723" w:rsidR="00A16031" w:rsidRPr="00EF7313" w:rsidRDefault="00A16031" w:rsidP="006E719B">
            <w:pPr>
              <w:rPr>
                <w:rFonts w:eastAsiaTheme="majorEastAsia"/>
                <w:lang w:eastAsia="en-GB"/>
              </w:rPr>
            </w:pPr>
            <w:r w:rsidRPr="00EF7313">
              <w:rPr>
                <w:rFonts w:eastAsiaTheme="majorEastAsia"/>
                <w:lang w:eastAsia="en-GB"/>
              </w:rPr>
              <w:t>FSS Fast Facts - Campylobacter</w:t>
            </w:r>
            <w:r w:rsidR="00DF4F22">
              <w:rPr>
                <w:rFonts w:eastAsiaTheme="majorEastAsia"/>
                <w:lang w:eastAsia="en-GB"/>
              </w:rPr>
              <w:t xml:space="preserve"> </w:t>
            </w:r>
          </w:p>
        </w:tc>
        <w:tc>
          <w:tcPr>
            <w:tcW w:w="1791" w:type="dxa"/>
          </w:tcPr>
          <w:p w14:paraId="05902932"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04B98656" w14:textId="77777777" w:rsidTr="0058266F">
        <w:tc>
          <w:tcPr>
            <w:tcW w:w="7225" w:type="dxa"/>
          </w:tcPr>
          <w:p w14:paraId="54BD7D2C" w14:textId="7C3E41B4" w:rsidR="00A16031" w:rsidRPr="00EF7313" w:rsidRDefault="00A16031" w:rsidP="006E719B">
            <w:pPr>
              <w:rPr>
                <w:rFonts w:eastAsiaTheme="majorEastAsia"/>
                <w:lang w:eastAsia="en-GB"/>
              </w:rPr>
            </w:pPr>
            <w:r w:rsidRPr="00EF7313">
              <w:rPr>
                <w:rFonts w:eastAsiaTheme="majorEastAsia"/>
                <w:lang w:eastAsia="en-GB"/>
              </w:rPr>
              <w:t>FSS Fast Facts - Listeria</w:t>
            </w:r>
            <w:r w:rsidR="00DF4F22">
              <w:rPr>
                <w:rFonts w:eastAsiaTheme="majorEastAsia"/>
                <w:lang w:eastAsia="en-GB"/>
              </w:rPr>
              <w:t xml:space="preserve"> </w:t>
            </w:r>
          </w:p>
        </w:tc>
        <w:tc>
          <w:tcPr>
            <w:tcW w:w="1791" w:type="dxa"/>
          </w:tcPr>
          <w:p w14:paraId="0477D881"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3D9EC585" w14:textId="77777777" w:rsidTr="0058266F">
        <w:tc>
          <w:tcPr>
            <w:tcW w:w="7225" w:type="dxa"/>
          </w:tcPr>
          <w:p w14:paraId="5C6350EE" w14:textId="69B9742C" w:rsidR="00A16031" w:rsidRPr="00EF7313" w:rsidRDefault="00A16031" w:rsidP="006E719B">
            <w:pPr>
              <w:rPr>
                <w:rFonts w:eastAsiaTheme="majorEastAsia"/>
                <w:lang w:eastAsia="en-GB"/>
              </w:rPr>
            </w:pPr>
            <w:r w:rsidRPr="00EF7313">
              <w:rPr>
                <w:rFonts w:eastAsiaTheme="majorEastAsia"/>
                <w:lang w:eastAsia="en-GB"/>
              </w:rPr>
              <w:t>FSS Fast Facts - Norovirus</w:t>
            </w:r>
            <w:r w:rsidR="00DF4F22">
              <w:rPr>
                <w:rFonts w:eastAsiaTheme="majorEastAsia"/>
                <w:lang w:eastAsia="en-GB"/>
              </w:rPr>
              <w:t xml:space="preserve"> </w:t>
            </w:r>
          </w:p>
        </w:tc>
        <w:tc>
          <w:tcPr>
            <w:tcW w:w="1791" w:type="dxa"/>
          </w:tcPr>
          <w:p w14:paraId="6924A36F"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51E64D19" w14:textId="77777777" w:rsidTr="0058266F">
        <w:tc>
          <w:tcPr>
            <w:tcW w:w="7225" w:type="dxa"/>
          </w:tcPr>
          <w:p w14:paraId="0F0C6440" w14:textId="517B60B2" w:rsidR="00A16031" w:rsidRPr="00EF7313" w:rsidRDefault="00A16031" w:rsidP="006E719B">
            <w:pPr>
              <w:rPr>
                <w:rFonts w:eastAsiaTheme="majorEastAsia"/>
                <w:lang w:eastAsia="en-GB"/>
              </w:rPr>
            </w:pPr>
            <w:r w:rsidRPr="00EF7313">
              <w:rPr>
                <w:rFonts w:eastAsiaTheme="majorEastAsia"/>
                <w:lang w:eastAsia="en-GB"/>
              </w:rPr>
              <w:t>FSS Fast Facts - Salmonella</w:t>
            </w:r>
            <w:r w:rsidR="00DF4F22">
              <w:rPr>
                <w:rFonts w:eastAsiaTheme="majorEastAsia"/>
                <w:lang w:eastAsia="en-GB"/>
              </w:rPr>
              <w:t xml:space="preserve"> </w:t>
            </w:r>
          </w:p>
        </w:tc>
        <w:tc>
          <w:tcPr>
            <w:tcW w:w="1791" w:type="dxa"/>
          </w:tcPr>
          <w:p w14:paraId="696E9210"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79928D30" w14:textId="77777777" w:rsidTr="0058266F">
        <w:tc>
          <w:tcPr>
            <w:tcW w:w="7225" w:type="dxa"/>
          </w:tcPr>
          <w:p w14:paraId="0B289765" w14:textId="098DCCF7" w:rsidR="00A16031" w:rsidRPr="00EF7313" w:rsidRDefault="00A16031" w:rsidP="006E719B">
            <w:pPr>
              <w:rPr>
                <w:rFonts w:eastAsiaTheme="majorEastAsia"/>
                <w:lang w:eastAsia="en-GB"/>
              </w:rPr>
            </w:pPr>
            <w:r w:rsidRPr="00EF7313">
              <w:rPr>
                <w:rFonts w:eastAsiaTheme="majorEastAsia"/>
                <w:lang w:eastAsia="en-GB"/>
              </w:rPr>
              <w:t>FSS Fast Facts - STEC</w:t>
            </w:r>
            <w:r w:rsidR="00DF4F22">
              <w:rPr>
                <w:rFonts w:eastAsiaTheme="majorEastAsia"/>
                <w:lang w:eastAsia="en-GB"/>
              </w:rPr>
              <w:t xml:space="preserve"> </w:t>
            </w:r>
          </w:p>
        </w:tc>
        <w:tc>
          <w:tcPr>
            <w:tcW w:w="1791" w:type="dxa"/>
          </w:tcPr>
          <w:p w14:paraId="2F44B2F7"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3CA85088" w14:textId="77777777" w:rsidTr="0058266F">
        <w:tc>
          <w:tcPr>
            <w:tcW w:w="7225" w:type="dxa"/>
          </w:tcPr>
          <w:p w14:paraId="063F5404" w14:textId="41EBE22B" w:rsidR="00A16031" w:rsidRPr="00EF7313" w:rsidRDefault="00A16031" w:rsidP="006E719B">
            <w:pPr>
              <w:rPr>
                <w:rFonts w:eastAsiaTheme="majorEastAsia"/>
                <w:lang w:eastAsia="en-GB"/>
              </w:rPr>
            </w:pPr>
            <w:r w:rsidRPr="00EF7313">
              <w:rPr>
                <w:rFonts w:eastAsiaTheme="majorEastAsia"/>
                <w:lang w:eastAsia="en-GB"/>
              </w:rPr>
              <w:t>FSS Fast Facts - Nitrates and Nitrites in Processed Meats</w:t>
            </w:r>
            <w:r w:rsidR="00DF4F22">
              <w:rPr>
                <w:rFonts w:eastAsiaTheme="majorEastAsia"/>
                <w:lang w:eastAsia="en-GB"/>
              </w:rPr>
              <w:t xml:space="preserve"> </w:t>
            </w:r>
          </w:p>
        </w:tc>
        <w:tc>
          <w:tcPr>
            <w:tcW w:w="1791" w:type="dxa"/>
          </w:tcPr>
          <w:p w14:paraId="4686CE62"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75D80874" w14:textId="77777777" w:rsidTr="0058266F">
        <w:tc>
          <w:tcPr>
            <w:tcW w:w="7225" w:type="dxa"/>
          </w:tcPr>
          <w:p w14:paraId="20263D76" w14:textId="51B08FCD" w:rsidR="00A16031" w:rsidRPr="00EF7313" w:rsidRDefault="00A16031" w:rsidP="006E719B">
            <w:pPr>
              <w:rPr>
                <w:rFonts w:eastAsiaTheme="majorEastAsia"/>
                <w:lang w:eastAsia="en-GB"/>
              </w:rPr>
            </w:pPr>
            <w:r w:rsidRPr="00EF7313">
              <w:rPr>
                <w:rFonts w:eastAsiaTheme="majorEastAsia"/>
                <w:lang w:eastAsia="en-GB"/>
              </w:rPr>
              <w:t>Mycotoxins sampling</w:t>
            </w:r>
            <w:r w:rsidR="00DF4F22">
              <w:rPr>
                <w:rFonts w:eastAsiaTheme="majorEastAsia"/>
                <w:lang w:eastAsia="en-GB"/>
              </w:rPr>
              <w:t xml:space="preserve"> </w:t>
            </w:r>
          </w:p>
        </w:tc>
        <w:tc>
          <w:tcPr>
            <w:tcW w:w="1791" w:type="dxa"/>
          </w:tcPr>
          <w:p w14:paraId="7610995A" w14:textId="77777777" w:rsidR="00A16031" w:rsidRPr="00EF7313" w:rsidRDefault="00A16031" w:rsidP="006E719B">
            <w:pPr>
              <w:rPr>
                <w:rFonts w:eastAsiaTheme="majorEastAsia"/>
                <w:lang w:eastAsia="en-GB"/>
              </w:rPr>
            </w:pPr>
            <w:r w:rsidRPr="00EF7313">
              <w:rPr>
                <w:rFonts w:eastAsiaTheme="majorEastAsia"/>
                <w:lang w:eastAsia="en-GB"/>
              </w:rPr>
              <w:t>3</w:t>
            </w:r>
          </w:p>
        </w:tc>
      </w:tr>
      <w:tr w:rsidR="00A16031" w:rsidRPr="00EF7313" w14:paraId="48AD1561" w14:textId="77777777" w:rsidTr="0058266F">
        <w:tc>
          <w:tcPr>
            <w:tcW w:w="7225" w:type="dxa"/>
          </w:tcPr>
          <w:p w14:paraId="7BC94698" w14:textId="20841776" w:rsidR="00A16031" w:rsidRPr="00EF7313" w:rsidRDefault="00A16031" w:rsidP="006E719B">
            <w:pPr>
              <w:rPr>
                <w:rFonts w:eastAsiaTheme="majorEastAsia"/>
                <w:lang w:eastAsia="en-GB"/>
              </w:rPr>
            </w:pPr>
            <w:r w:rsidRPr="00EF7313">
              <w:rPr>
                <w:rFonts w:eastAsiaTheme="majorEastAsia"/>
                <w:lang w:eastAsia="en-GB"/>
              </w:rPr>
              <w:t>CoP - Mycotoxins</w:t>
            </w:r>
            <w:r w:rsidR="00DF4F22">
              <w:rPr>
                <w:rFonts w:eastAsiaTheme="majorEastAsia"/>
                <w:lang w:eastAsia="en-GB"/>
              </w:rPr>
              <w:t xml:space="preserve"> </w:t>
            </w:r>
          </w:p>
        </w:tc>
        <w:tc>
          <w:tcPr>
            <w:tcW w:w="1791" w:type="dxa"/>
          </w:tcPr>
          <w:p w14:paraId="73A62A2E"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A16031" w:rsidRPr="00EF7313" w14:paraId="7D58E89C" w14:textId="77777777" w:rsidTr="0058266F">
        <w:tc>
          <w:tcPr>
            <w:tcW w:w="7225" w:type="dxa"/>
          </w:tcPr>
          <w:p w14:paraId="331A0F05" w14:textId="2E0D22E2" w:rsidR="00A16031" w:rsidRPr="00EF7313" w:rsidRDefault="00A16031" w:rsidP="006E719B">
            <w:pPr>
              <w:rPr>
                <w:rFonts w:eastAsiaTheme="majorEastAsia"/>
                <w:lang w:eastAsia="en-GB"/>
              </w:rPr>
            </w:pPr>
            <w:r w:rsidRPr="00EF7313">
              <w:rPr>
                <w:rFonts w:eastAsiaTheme="majorEastAsia"/>
                <w:lang w:eastAsia="en-GB"/>
              </w:rPr>
              <w:t>CoP - Fusarium</w:t>
            </w:r>
            <w:r w:rsidR="00DF4F22">
              <w:rPr>
                <w:rFonts w:eastAsiaTheme="majorEastAsia"/>
                <w:lang w:eastAsia="en-GB"/>
              </w:rPr>
              <w:t xml:space="preserve"> </w:t>
            </w:r>
          </w:p>
        </w:tc>
        <w:tc>
          <w:tcPr>
            <w:tcW w:w="1791" w:type="dxa"/>
          </w:tcPr>
          <w:p w14:paraId="09BEF20F"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A16031" w:rsidRPr="00EF7313" w14:paraId="6B60539A" w14:textId="77777777" w:rsidTr="0058266F">
        <w:tc>
          <w:tcPr>
            <w:tcW w:w="7225" w:type="dxa"/>
          </w:tcPr>
          <w:p w14:paraId="56E0AD98" w14:textId="201C7A7D" w:rsidR="00A16031" w:rsidRPr="00EF7313" w:rsidRDefault="00A16031" w:rsidP="006E719B">
            <w:pPr>
              <w:rPr>
                <w:rFonts w:eastAsiaTheme="majorEastAsia"/>
                <w:lang w:eastAsia="en-GB"/>
              </w:rPr>
            </w:pPr>
            <w:r w:rsidRPr="00EF7313">
              <w:rPr>
                <w:rFonts w:eastAsiaTheme="majorEastAsia"/>
                <w:lang w:eastAsia="en-GB"/>
              </w:rPr>
              <w:t>CoP - Ochratoxin</w:t>
            </w:r>
            <w:r w:rsidR="00DF4F22">
              <w:rPr>
                <w:rFonts w:eastAsiaTheme="majorEastAsia"/>
                <w:lang w:eastAsia="en-GB"/>
              </w:rPr>
              <w:t xml:space="preserve"> </w:t>
            </w:r>
          </w:p>
        </w:tc>
        <w:tc>
          <w:tcPr>
            <w:tcW w:w="1791" w:type="dxa"/>
          </w:tcPr>
          <w:p w14:paraId="0470830E" w14:textId="77777777" w:rsidR="00A16031" w:rsidRPr="00EF7313" w:rsidRDefault="00A16031" w:rsidP="006E719B">
            <w:pPr>
              <w:rPr>
                <w:rFonts w:eastAsiaTheme="majorEastAsia"/>
                <w:lang w:eastAsia="en-GB"/>
              </w:rPr>
            </w:pPr>
            <w:r w:rsidRPr="00EF7313">
              <w:rPr>
                <w:rFonts w:eastAsiaTheme="majorEastAsia"/>
                <w:lang w:eastAsia="en-GB"/>
              </w:rPr>
              <w:t>0</w:t>
            </w:r>
          </w:p>
        </w:tc>
      </w:tr>
      <w:tr w:rsidR="00D64F5E" w:rsidRPr="00EF7313" w14:paraId="487DFF68" w14:textId="77777777" w:rsidTr="00D64F5E">
        <w:tc>
          <w:tcPr>
            <w:tcW w:w="9016" w:type="dxa"/>
            <w:gridSpan w:val="2"/>
            <w:shd w:val="clear" w:color="auto" w:fill="DBDBDB" w:themeFill="accent3" w:themeFillTint="66"/>
          </w:tcPr>
          <w:p w14:paraId="367F30C0" w14:textId="00CF932D" w:rsidR="00D64F5E" w:rsidRPr="00EF7313" w:rsidRDefault="00D64F5E" w:rsidP="006E719B">
            <w:pPr>
              <w:rPr>
                <w:rFonts w:eastAsiaTheme="majorEastAsia"/>
                <w:i/>
                <w:iCs/>
                <w:lang w:eastAsia="en-GB"/>
              </w:rPr>
            </w:pPr>
            <w:r w:rsidRPr="00EF7313">
              <w:rPr>
                <w:rFonts w:eastAsiaTheme="majorEastAsia"/>
                <w:i/>
                <w:iCs/>
                <w:lang w:eastAsia="en-GB"/>
              </w:rPr>
              <w:t xml:space="preserve">E. Nutrition &amp; Healthy Eating </w:t>
            </w:r>
          </w:p>
        </w:tc>
      </w:tr>
      <w:tr w:rsidR="004F7E61" w:rsidRPr="00EF7313" w14:paraId="378C0CFD" w14:textId="77777777" w:rsidTr="0058266F">
        <w:tc>
          <w:tcPr>
            <w:tcW w:w="7225" w:type="dxa"/>
          </w:tcPr>
          <w:p w14:paraId="5A56FABB" w14:textId="63138DDC" w:rsidR="004F7E61" w:rsidRPr="00EF7313" w:rsidRDefault="004F7E61" w:rsidP="006E719B">
            <w:pPr>
              <w:rPr>
                <w:rFonts w:eastAsiaTheme="majorEastAsia"/>
                <w:lang w:eastAsia="en-GB"/>
              </w:rPr>
            </w:pPr>
            <w:r w:rsidRPr="00EF7313">
              <w:rPr>
                <w:rFonts w:eastAsiaTheme="majorEastAsia"/>
                <w:lang w:eastAsia="en-GB"/>
              </w:rPr>
              <w:t>Questions and Answers on the nutrition requirements contained in Regulation (EU) No 1169/2011</w:t>
            </w:r>
            <w:r w:rsidR="00DF4F22">
              <w:rPr>
                <w:rFonts w:eastAsiaTheme="majorEastAsia"/>
                <w:lang w:eastAsia="en-GB"/>
              </w:rPr>
              <w:t xml:space="preserve"> </w:t>
            </w:r>
          </w:p>
        </w:tc>
        <w:tc>
          <w:tcPr>
            <w:tcW w:w="1791" w:type="dxa"/>
          </w:tcPr>
          <w:p w14:paraId="55DDC2EE" w14:textId="77777777" w:rsidR="004F7E61" w:rsidRPr="00EF7313" w:rsidRDefault="004F7E61" w:rsidP="006E719B">
            <w:pPr>
              <w:rPr>
                <w:rFonts w:eastAsiaTheme="majorEastAsia"/>
                <w:lang w:eastAsia="en-GB"/>
              </w:rPr>
            </w:pPr>
            <w:r w:rsidRPr="00EF7313">
              <w:rPr>
                <w:rFonts w:eastAsiaTheme="majorEastAsia"/>
                <w:lang w:eastAsia="en-GB"/>
              </w:rPr>
              <w:t>27</w:t>
            </w:r>
          </w:p>
        </w:tc>
      </w:tr>
      <w:tr w:rsidR="004F7E61" w:rsidRPr="00EF7313" w14:paraId="0679C2DA" w14:textId="77777777" w:rsidTr="0058266F">
        <w:tc>
          <w:tcPr>
            <w:tcW w:w="7225" w:type="dxa"/>
          </w:tcPr>
          <w:p w14:paraId="12DB084D" w14:textId="34F424C1" w:rsidR="004F7E61" w:rsidRPr="00EF7313" w:rsidRDefault="004F7E61" w:rsidP="006E719B">
            <w:pPr>
              <w:rPr>
                <w:rFonts w:eastAsiaTheme="majorEastAsia"/>
                <w:lang w:eastAsia="en-GB"/>
              </w:rPr>
            </w:pPr>
            <w:r w:rsidRPr="00EF7313">
              <w:rPr>
                <w:rFonts w:eastAsiaTheme="majorEastAsia"/>
                <w:lang w:eastAsia="en-GB"/>
              </w:rPr>
              <w:t>Guide to creating a front of pack nutrition label for pre-packed products sold through retail outlets</w:t>
            </w:r>
            <w:r w:rsidR="00DF4F22">
              <w:rPr>
                <w:rFonts w:eastAsiaTheme="majorEastAsia"/>
                <w:lang w:eastAsia="en-GB"/>
              </w:rPr>
              <w:t xml:space="preserve"> </w:t>
            </w:r>
          </w:p>
        </w:tc>
        <w:tc>
          <w:tcPr>
            <w:tcW w:w="1791" w:type="dxa"/>
          </w:tcPr>
          <w:p w14:paraId="77DA22E6" w14:textId="77777777" w:rsidR="004F7E61" w:rsidRPr="00EF7313" w:rsidRDefault="004F7E61" w:rsidP="006E719B">
            <w:pPr>
              <w:rPr>
                <w:rFonts w:eastAsiaTheme="majorEastAsia"/>
                <w:lang w:eastAsia="en-GB"/>
              </w:rPr>
            </w:pPr>
            <w:r w:rsidRPr="00EF7313">
              <w:rPr>
                <w:rFonts w:eastAsiaTheme="majorEastAsia"/>
                <w:lang w:eastAsia="en-GB"/>
              </w:rPr>
              <w:t>20</w:t>
            </w:r>
          </w:p>
        </w:tc>
      </w:tr>
      <w:tr w:rsidR="004F7E61" w:rsidRPr="00EF7313" w14:paraId="0D018C0B" w14:textId="77777777" w:rsidTr="0058266F">
        <w:tc>
          <w:tcPr>
            <w:tcW w:w="7225" w:type="dxa"/>
          </w:tcPr>
          <w:p w14:paraId="0834CAE3" w14:textId="583FA3F6" w:rsidR="004F7E61" w:rsidRPr="00EF7313" w:rsidRDefault="004F7E61" w:rsidP="006E719B">
            <w:pPr>
              <w:rPr>
                <w:rFonts w:eastAsiaTheme="majorEastAsia"/>
                <w:lang w:eastAsia="en-GB"/>
              </w:rPr>
            </w:pPr>
            <w:r w:rsidRPr="00EF7313">
              <w:rPr>
                <w:rFonts w:eastAsiaTheme="majorEastAsia"/>
                <w:lang w:eastAsia="en-GB"/>
              </w:rPr>
              <w:t xml:space="preserve">Reformulation For Health </w:t>
            </w:r>
            <w:proofErr w:type="gramStart"/>
            <w:r w:rsidRPr="00EF7313">
              <w:rPr>
                <w:rFonts w:eastAsiaTheme="majorEastAsia"/>
                <w:lang w:eastAsia="en-GB"/>
              </w:rPr>
              <w:t>In</w:t>
            </w:r>
            <w:proofErr w:type="gramEnd"/>
            <w:r w:rsidRPr="00EF7313">
              <w:rPr>
                <w:rFonts w:eastAsiaTheme="majorEastAsia"/>
                <w:lang w:eastAsia="en-GB"/>
              </w:rPr>
              <w:t xml:space="preserve"> Scotland</w:t>
            </w:r>
            <w:r w:rsidR="00DF4F22">
              <w:rPr>
                <w:rFonts w:eastAsiaTheme="majorEastAsia"/>
                <w:lang w:eastAsia="en-GB"/>
              </w:rPr>
              <w:t xml:space="preserve"> </w:t>
            </w:r>
          </w:p>
        </w:tc>
        <w:tc>
          <w:tcPr>
            <w:tcW w:w="1791" w:type="dxa"/>
          </w:tcPr>
          <w:p w14:paraId="6C5827F3" w14:textId="77777777" w:rsidR="004F7E61" w:rsidRPr="00EF7313" w:rsidRDefault="004F7E61" w:rsidP="006E719B">
            <w:pPr>
              <w:rPr>
                <w:rFonts w:eastAsiaTheme="majorEastAsia"/>
                <w:lang w:eastAsia="en-GB"/>
              </w:rPr>
            </w:pPr>
            <w:r w:rsidRPr="00EF7313">
              <w:rPr>
                <w:rFonts w:eastAsiaTheme="majorEastAsia"/>
                <w:lang w:eastAsia="en-GB"/>
              </w:rPr>
              <w:t>17</w:t>
            </w:r>
          </w:p>
        </w:tc>
      </w:tr>
      <w:tr w:rsidR="004F7E61" w:rsidRPr="00EF7313" w14:paraId="1B152F59" w14:textId="77777777" w:rsidTr="0058266F">
        <w:tc>
          <w:tcPr>
            <w:tcW w:w="7225" w:type="dxa"/>
          </w:tcPr>
          <w:p w14:paraId="0F6631BB" w14:textId="3F9C38ED" w:rsidR="004F7E61" w:rsidRPr="00EF7313" w:rsidRDefault="004F7E61" w:rsidP="006E719B">
            <w:pPr>
              <w:rPr>
                <w:rFonts w:eastAsiaTheme="majorEastAsia"/>
                <w:lang w:eastAsia="en-GB"/>
              </w:rPr>
            </w:pPr>
            <w:r w:rsidRPr="00EF7313">
              <w:rPr>
                <w:rFonts w:eastAsiaTheme="majorEastAsia"/>
                <w:lang w:eastAsia="en-GB"/>
              </w:rPr>
              <w:t>Eatwell Guide Booklet</w:t>
            </w:r>
            <w:r w:rsidR="00DF4F22">
              <w:rPr>
                <w:rFonts w:eastAsiaTheme="majorEastAsia"/>
                <w:lang w:eastAsia="en-GB"/>
              </w:rPr>
              <w:t xml:space="preserve"> </w:t>
            </w:r>
          </w:p>
        </w:tc>
        <w:tc>
          <w:tcPr>
            <w:tcW w:w="1791" w:type="dxa"/>
          </w:tcPr>
          <w:p w14:paraId="5E8E7B18" w14:textId="77777777" w:rsidR="004F7E61" w:rsidRPr="00EF7313" w:rsidRDefault="004F7E61" w:rsidP="006E719B">
            <w:pPr>
              <w:rPr>
                <w:rFonts w:eastAsiaTheme="majorEastAsia"/>
                <w:lang w:eastAsia="en-GB"/>
              </w:rPr>
            </w:pPr>
            <w:r w:rsidRPr="00EF7313">
              <w:rPr>
                <w:rFonts w:eastAsiaTheme="majorEastAsia"/>
                <w:lang w:eastAsia="en-GB"/>
              </w:rPr>
              <w:t>13</w:t>
            </w:r>
          </w:p>
        </w:tc>
      </w:tr>
      <w:tr w:rsidR="004F7E61" w:rsidRPr="00EF7313" w14:paraId="1B8540B4" w14:textId="77777777" w:rsidTr="0058266F">
        <w:tc>
          <w:tcPr>
            <w:tcW w:w="7225" w:type="dxa"/>
          </w:tcPr>
          <w:p w14:paraId="16C624D4" w14:textId="387F4AA3" w:rsidR="004F7E61" w:rsidRPr="00EF7313" w:rsidRDefault="004F7E61" w:rsidP="006E719B">
            <w:pPr>
              <w:rPr>
                <w:rFonts w:eastAsiaTheme="majorEastAsia"/>
                <w:lang w:eastAsia="en-GB"/>
              </w:rPr>
            </w:pPr>
            <w:r w:rsidRPr="00EF7313">
              <w:rPr>
                <w:rFonts w:eastAsiaTheme="majorEastAsia"/>
                <w:lang w:eastAsia="en-GB"/>
              </w:rPr>
              <w:t>Healthier catering guides</w:t>
            </w:r>
            <w:r w:rsidR="00DF4F22">
              <w:rPr>
                <w:rFonts w:eastAsiaTheme="majorEastAsia"/>
                <w:lang w:eastAsia="en-GB"/>
              </w:rPr>
              <w:t xml:space="preserve"> </w:t>
            </w:r>
          </w:p>
        </w:tc>
        <w:tc>
          <w:tcPr>
            <w:tcW w:w="1791" w:type="dxa"/>
          </w:tcPr>
          <w:p w14:paraId="4A7F9508" w14:textId="77777777" w:rsidR="004F7E61" w:rsidRPr="00EF7313" w:rsidRDefault="004F7E61" w:rsidP="006E719B">
            <w:pPr>
              <w:rPr>
                <w:rFonts w:eastAsiaTheme="majorEastAsia"/>
                <w:lang w:eastAsia="en-GB"/>
              </w:rPr>
            </w:pPr>
            <w:r w:rsidRPr="00EF7313">
              <w:rPr>
                <w:rFonts w:eastAsiaTheme="majorEastAsia"/>
                <w:lang w:eastAsia="en-GB"/>
              </w:rPr>
              <w:t>13</w:t>
            </w:r>
          </w:p>
        </w:tc>
      </w:tr>
      <w:tr w:rsidR="004F7E61" w:rsidRPr="00EF7313" w14:paraId="565C9BA1" w14:textId="77777777" w:rsidTr="0058266F">
        <w:tc>
          <w:tcPr>
            <w:tcW w:w="7225" w:type="dxa"/>
          </w:tcPr>
          <w:p w14:paraId="62100956" w14:textId="099A6813" w:rsidR="004F7E61" w:rsidRPr="00EF7313" w:rsidRDefault="004F7E61" w:rsidP="006E719B">
            <w:pPr>
              <w:rPr>
                <w:rFonts w:eastAsiaTheme="majorEastAsia"/>
                <w:lang w:eastAsia="en-GB"/>
              </w:rPr>
            </w:pPr>
            <w:r w:rsidRPr="00EF7313">
              <w:rPr>
                <w:rFonts w:eastAsiaTheme="majorEastAsia"/>
                <w:lang w:eastAsia="en-GB"/>
              </w:rPr>
              <w:t>Voluntary calorie labelling guidance</w:t>
            </w:r>
            <w:r w:rsidR="00DF4F22">
              <w:rPr>
                <w:rFonts w:eastAsiaTheme="majorEastAsia"/>
                <w:lang w:eastAsia="en-GB"/>
              </w:rPr>
              <w:t xml:space="preserve"> </w:t>
            </w:r>
          </w:p>
        </w:tc>
        <w:tc>
          <w:tcPr>
            <w:tcW w:w="1791" w:type="dxa"/>
          </w:tcPr>
          <w:p w14:paraId="1C43212E" w14:textId="77777777" w:rsidR="004F7E61" w:rsidRPr="00EF7313" w:rsidRDefault="004F7E61" w:rsidP="006E719B">
            <w:pPr>
              <w:rPr>
                <w:rFonts w:eastAsiaTheme="majorEastAsia"/>
                <w:lang w:eastAsia="en-GB"/>
              </w:rPr>
            </w:pPr>
            <w:r w:rsidRPr="00EF7313">
              <w:rPr>
                <w:rFonts w:eastAsiaTheme="majorEastAsia"/>
                <w:lang w:eastAsia="en-GB"/>
              </w:rPr>
              <w:t>13</w:t>
            </w:r>
          </w:p>
        </w:tc>
      </w:tr>
      <w:tr w:rsidR="004F7E61" w:rsidRPr="00EF7313" w14:paraId="2CBC96FA" w14:textId="77777777" w:rsidTr="0058266F">
        <w:tc>
          <w:tcPr>
            <w:tcW w:w="7225" w:type="dxa"/>
          </w:tcPr>
          <w:p w14:paraId="39CB58FD" w14:textId="609B12C0" w:rsidR="004F7E61" w:rsidRPr="00EF7313" w:rsidRDefault="004F7E61" w:rsidP="006E719B">
            <w:pPr>
              <w:rPr>
                <w:rFonts w:eastAsiaTheme="majorEastAsia"/>
                <w:lang w:eastAsia="en-GB"/>
              </w:rPr>
            </w:pPr>
            <w:r w:rsidRPr="00EF7313">
              <w:rPr>
                <w:rFonts w:eastAsiaTheme="majorEastAsia"/>
                <w:lang w:eastAsia="en-GB"/>
              </w:rPr>
              <w:t>Healthy Eating Tutorial</w:t>
            </w:r>
            <w:r w:rsidR="00DF4F22">
              <w:rPr>
                <w:rFonts w:eastAsiaTheme="majorEastAsia"/>
                <w:lang w:eastAsia="en-GB"/>
              </w:rPr>
              <w:t xml:space="preserve"> </w:t>
            </w:r>
          </w:p>
        </w:tc>
        <w:tc>
          <w:tcPr>
            <w:tcW w:w="1791" w:type="dxa"/>
          </w:tcPr>
          <w:p w14:paraId="4921B228"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1B483E" w:rsidRPr="00EF7313" w14:paraId="7E7C1D72" w14:textId="77777777" w:rsidTr="001B483E">
        <w:tc>
          <w:tcPr>
            <w:tcW w:w="9016" w:type="dxa"/>
            <w:gridSpan w:val="2"/>
            <w:shd w:val="clear" w:color="auto" w:fill="DBDBDB" w:themeFill="accent3" w:themeFillTint="66"/>
          </w:tcPr>
          <w:p w14:paraId="3B065F20" w14:textId="24BBAF64" w:rsidR="001B483E" w:rsidRPr="00EF7313" w:rsidRDefault="00D008F5" w:rsidP="006E719B">
            <w:pPr>
              <w:rPr>
                <w:rFonts w:eastAsiaTheme="majorEastAsia"/>
                <w:i/>
                <w:iCs/>
                <w:lang w:eastAsia="en-GB"/>
              </w:rPr>
            </w:pPr>
            <w:r w:rsidRPr="00EF7313">
              <w:rPr>
                <w:rFonts w:eastAsiaTheme="majorEastAsia"/>
                <w:i/>
                <w:iCs/>
                <w:lang w:eastAsia="en-GB"/>
              </w:rPr>
              <w:t>F</w:t>
            </w:r>
            <w:r w:rsidR="001B483E" w:rsidRPr="00EF7313">
              <w:rPr>
                <w:rFonts w:eastAsiaTheme="majorEastAsia"/>
                <w:i/>
                <w:iCs/>
                <w:lang w:eastAsia="en-GB"/>
              </w:rPr>
              <w:t xml:space="preserve">. Specialty Products, Ingredients and Processes </w:t>
            </w:r>
          </w:p>
        </w:tc>
      </w:tr>
      <w:tr w:rsidR="004F7E61" w:rsidRPr="00EF7313" w14:paraId="21A568C1" w14:textId="77777777" w:rsidTr="0058266F">
        <w:tc>
          <w:tcPr>
            <w:tcW w:w="7225" w:type="dxa"/>
          </w:tcPr>
          <w:p w14:paraId="73E23137" w14:textId="70061C8D" w:rsidR="004F7E61" w:rsidRPr="00EF7313" w:rsidRDefault="004F7E61" w:rsidP="006E719B">
            <w:pPr>
              <w:rPr>
                <w:rFonts w:eastAsiaTheme="majorEastAsia"/>
                <w:lang w:eastAsia="en-GB"/>
              </w:rPr>
            </w:pPr>
            <w:r w:rsidRPr="00EF7313">
              <w:rPr>
                <w:rFonts w:eastAsiaTheme="majorEastAsia"/>
                <w:lang w:eastAsia="en-GB"/>
              </w:rPr>
              <w:t>Vacuum and modified atmosphere packed chilled foods guidance</w:t>
            </w:r>
            <w:r w:rsidR="00DF4F22">
              <w:rPr>
                <w:rFonts w:eastAsiaTheme="majorEastAsia"/>
                <w:lang w:eastAsia="en-GB"/>
              </w:rPr>
              <w:t xml:space="preserve"> </w:t>
            </w:r>
          </w:p>
        </w:tc>
        <w:tc>
          <w:tcPr>
            <w:tcW w:w="1791" w:type="dxa"/>
          </w:tcPr>
          <w:p w14:paraId="478703B1" w14:textId="77777777" w:rsidR="004F7E61" w:rsidRPr="00EF7313" w:rsidRDefault="004F7E61" w:rsidP="006E719B">
            <w:pPr>
              <w:rPr>
                <w:rFonts w:eastAsiaTheme="majorEastAsia"/>
                <w:lang w:eastAsia="en-GB"/>
              </w:rPr>
            </w:pPr>
            <w:r w:rsidRPr="00EF7313">
              <w:rPr>
                <w:rFonts w:eastAsiaTheme="majorEastAsia"/>
                <w:lang w:eastAsia="en-GB"/>
              </w:rPr>
              <w:t>77</w:t>
            </w:r>
          </w:p>
        </w:tc>
      </w:tr>
      <w:tr w:rsidR="004F7E61" w:rsidRPr="00EF7313" w14:paraId="2CEC8860" w14:textId="77777777" w:rsidTr="0058266F">
        <w:tc>
          <w:tcPr>
            <w:tcW w:w="7225" w:type="dxa"/>
          </w:tcPr>
          <w:p w14:paraId="61B08A94" w14:textId="62E6E015" w:rsidR="004F7E61" w:rsidRPr="00EF7313" w:rsidRDefault="004F7E61" w:rsidP="006E719B">
            <w:pPr>
              <w:rPr>
                <w:rFonts w:eastAsiaTheme="majorEastAsia"/>
                <w:lang w:eastAsia="en-GB"/>
              </w:rPr>
            </w:pPr>
            <w:r w:rsidRPr="00EF7313">
              <w:rPr>
                <w:rFonts w:eastAsiaTheme="majorEastAsia"/>
                <w:lang w:eastAsia="en-GB"/>
              </w:rPr>
              <w:t>SFELC - Guidance on the Safe Service of Less Than Thoroughly Cooked Beef Burgers</w:t>
            </w:r>
            <w:r w:rsidR="00DF4F22">
              <w:rPr>
                <w:rFonts w:eastAsiaTheme="majorEastAsia"/>
                <w:lang w:eastAsia="en-GB"/>
              </w:rPr>
              <w:t xml:space="preserve"> </w:t>
            </w:r>
          </w:p>
        </w:tc>
        <w:tc>
          <w:tcPr>
            <w:tcW w:w="1791" w:type="dxa"/>
          </w:tcPr>
          <w:p w14:paraId="4CC14122" w14:textId="77777777" w:rsidR="004F7E61" w:rsidRPr="00EF7313" w:rsidRDefault="004F7E61" w:rsidP="006E719B">
            <w:pPr>
              <w:rPr>
                <w:rFonts w:eastAsiaTheme="majorEastAsia"/>
                <w:lang w:eastAsia="en-GB"/>
              </w:rPr>
            </w:pPr>
            <w:r w:rsidRPr="00EF7313">
              <w:rPr>
                <w:rFonts w:eastAsiaTheme="majorEastAsia"/>
                <w:lang w:eastAsia="en-GB"/>
              </w:rPr>
              <w:t>47</w:t>
            </w:r>
          </w:p>
        </w:tc>
      </w:tr>
      <w:tr w:rsidR="004F7E61" w:rsidRPr="00EF7313" w14:paraId="2BECCD1B" w14:textId="77777777" w:rsidTr="0058266F">
        <w:tc>
          <w:tcPr>
            <w:tcW w:w="7225" w:type="dxa"/>
          </w:tcPr>
          <w:p w14:paraId="0938883F" w14:textId="0FEBF107" w:rsidR="004F7E61" w:rsidRPr="00EF7313" w:rsidRDefault="004F7E61" w:rsidP="006E719B">
            <w:pPr>
              <w:rPr>
                <w:rFonts w:eastAsiaTheme="majorEastAsia"/>
                <w:lang w:eastAsia="en-GB"/>
              </w:rPr>
            </w:pPr>
            <w:r w:rsidRPr="00EF7313">
              <w:rPr>
                <w:rFonts w:eastAsiaTheme="majorEastAsia"/>
                <w:lang w:eastAsia="en-GB"/>
              </w:rPr>
              <w:t>Fresh Produce Tool</w:t>
            </w:r>
            <w:r w:rsidR="00DF4F22">
              <w:rPr>
                <w:rFonts w:eastAsiaTheme="majorEastAsia"/>
                <w:lang w:eastAsia="en-GB"/>
              </w:rPr>
              <w:t xml:space="preserve"> </w:t>
            </w:r>
          </w:p>
        </w:tc>
        <w:tc>
          <w:tcPr>
            <w:tcW w:w="1791" w:type="dxa"/>
          </w:tcPr>
          <w:p w14:paraId="58CF834C" w14:textId="77777777" w:rsidR="004F7E61" w:rsidRPr="00EF7313" w:rsidRDefault="004F7E61" w:rsidP="006E719B">
            <w:pPr>
              <w:rPr>
                <w:rFonts w:eastAsiaTheme="majorEastAsia"/>
                <w:lang w:eastAsia="en-GB"/>
              </w:rPr>
            </w:pPr>
            <w:r w:rsidRPr="00EF7313">
              <w:rPr>
                <w:rFonts w:eastAsiaTheme="majorEastAsia"/>
                <w:lang w:eastAsia="en-GB"/>
              </w:rPr>
              <w:t>27</w:t>
            </w:r>
          </w:p>
        </w:tc>
      </w:tr>
      <w:tr w:rsidR="004F7E61" w:rsidRPr="00EF7313" w14:paraId="735985F9" w14:textId="77777777" w:rsidTr="0058266F">
        <w:tc>
          <w:tcPr>
            <w:tcW w:w="7225" w:type="dxa"/>
          </w:tcPr>
          <w:p w14:paraId="36855E20" w14:textId="7C5D0C18" w:rsidR="004F7E61" w:rsidRPr="00EF7313" w:rsidRDefault="004F7E61" w:rsidP="006E719B">
            <w:pPr>
              <w:rPr>
                <w:rFonts w:eastAsiaTheme="majorEastAsia"/>
                <w:lang w:eastAsia="en-GB"/>
              </w:rPr>
            </w:pPr>
            <w:r w:rsidRPr="00EF7313">
              <w:rPr>
                <w:rFonts w:eastAsiaTheme="majorEastAsia"/>
                <w:lang w:eastAsia="en-GB"/>
              </w:rPr>
              <w:t>Guidelines for re-commissioning vacuum packers</w:t>
            </w:r>
            <w:r w:rsidR="00DF4F22">
              <w:rPr>
                <w:rFonts w:eastAsiaTheme="majorEastAsia"/>
                <w:lang w:eastAsia="en-GB"/>
              </w:rPr>
              <w:t xml:space="preserve"> </w:t>
            </w:r>
          </w:p>
        </w:tc>
        <w:tc>
          <w:tcPr>
            <w:tcW w:w="1791" w:type="dxa"/>
          </w:tcPr>
          <w:p w14:paraId="3578B8E2" w14:textId="77777777" w:rsidR="004F7E61" w:rsidRPr="00EF7313" w:rsidRDefault="004F7E61" w:rsidP="006E719B">
            <w:pPr>
              <w:rPr>
                <w:rFonts w:eastAsiaTheme="majorEastAsia"/>
                <w:lang w:eastAsia="en-GB"/>
              </w:rPr>
            </w:pPr>
            <w:r w:rsidRPr="00EF7313">
              <w:rPr>
                <w:rFonts w:eastAsiaTheme="majorEastAsia"/>
                <w:lang w:eastAsia="en-GB"/>
              </w:rPr>
              <w:t>13</w:t>
            </w:r>
          </w:p>
        </w:tc>
      </w:tr>
      <w:tr w:rsidR="004F7E61" w:rsidRPr="00EF7313" w14:paraId="48618836" w14:textId="77777777" w:rsidTr="0058266F">
        <w:tc>
          <w:tcPr>
            <w:tcW w:w="7225" w:type="dxa"/>
          </w:tcPr>
          <w:p w14:paraId="4C75936C" w14:textId="30394459" w:rsidR="004F7E61" w:rsidRPr="00EF7313" w:rsidRDefault="004F7E61" w:rsidP="006E719B">
            <w:pPr>
              <w:rPr>
                <w:rFonts w:eastAsiaTheme="majorEastAsia"/>
                <w:lang w:eastAsia="en-GB"/>
              </w:rPr>
            </w:pPr>
            <w:r w:rsidRPr="00EF7313">
              <w:rPr>
                <w:rFonts w:eastAsiaTheme="majorEastAsia"/>
                <w:lang w:eastAsia="en-GB"/>
              </w:rPr>
              <w:t>Guidance on Cheese Recovery</w:t>
            </w:r>
            <w:r w:rsidR="00DF4F22">
              <w:rPr>
                <w:rFonts w:eastAsiaTheme="majorEastAsia"/>
                <w:lang w:eastAsia="en-GB"/>
              </w:rPr>
              <w:t xml:space="preserve"> </w:t>
            </w:r>
          </w:p>
        </w:tc>
        <w:tc>
          <w:tcPr>
            <w:tcW w:w="1791" w:type="dxa"/>
          </w:tcPr>
          <w:p w14:paraId="55A57AB6"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4F7E61" w:rsidRPr="00EF7313" w14:paraId="1D93E99C" w14:textId="77777777" w:rsidTr="0058266F">
        <w:tc>
          <w:tcPr>
            <w:tcW w:w="7225" w:type="dxa"/>
          </w:tcPr>
          <w:p w14:paraId="60B34F44" w14:textId="373A59A6" w:rsidR="004F7E61" w:rsidRPr="00EF7313" w:rsidRDefault="004F7E61" w:rsidP="006E719B">
            <w:pPr>
              <w:rPr>
                <w:rFonts w:eastAsiaTheme="majorEastAsia"/>
                <w:lang w:eastAsia="en-GB"/>
              </w:rPr>
            </w:pPr>
            <w:r w:rsidRPr="00EF7313">
              <w:rPr>
                <w:rFonts w:eastAsiaTheme="majorEastAsia"/>
                <w:lang w:eastAsia="en-GB"/>
              </w:rPr>
              <w:t>Industry Guidance - Soyabean Lecithin</w:t>
            </w:r>
            <w:r w:rsidR="00DF4F22">
              <w:rPr>
                <w:rFonts w:eastAsiaTheme="majorEastAsia"/>
                <w:lang w:eastAsia="en-GB"/>
              </w:rPr>
              <w:t xml:space="preserve"> </w:t>
            </w:r>
          </w:p>
        </w:tc>
        <w:tc>
          <w:tcPr>
            <w:tcW w:w="1791" w:type="dxa"/>
          </w:tcPr>
          <w:p w14:paraId="59F4C0C3"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D008F5" w:rsidRPr="00EF7313" w14:paraId="74C5AF5D" w14:textId="77777777" w:rsidTr="00D008F5">
        <w:tc>
          <w:tcPr>
            <w:tcW w:w="9016" w:type="dxa"/>
            <w:gridSpan w:val="2"/>
            <w:shd w:val="clear" w:color="auto" w:fill="DBDBDB" w:themeFill="accent3" w:themeFillTint="66"/>
          </w:tcPr>
          <w:p w14:paraId="100D997B" w14:textId="04D0E854" w:rsidR="00D008F5" w:rsidRPr="00EF7313" w:rsidRDefault="00D008F5" w:rsidP="006E719B">
            <w:pPr>
              <w:rPr>
                <w:rFonts w:eastAsiaTheme="majorEastAsia"/>
                <w:i/>
                <w:iCs/>
                <w:lang w:eastAsia="en-GB"/>
              </w:rPr>
            </w:pPr>
            <w:r w:rsidRPr="00EF7313">
              <w:rPr>
                <w:rFonts w:eastAsiaTheme="majorEastAsia"/>
                <w:i/>
                <w:iCs/>
                <w:lang w:eastAsia="en-GB"/>
              </w:rPr>
              <w:t xml:space="preserve">G. Labelling, Consumer Information and Allergens </w:t>
            </w:r>
          </w:p>
        </w:tc>
      </w:tr>
      <w:tr w:rsidR="004F7E61" w:rsidRPr="00EF7313" w14:paraId="321CA8EE" w14:textId="77777777" w:rsidTr="0058266F">
        <w:tc>
          <w:tcPr>
            <w:tcW w:w="7225" w:type="dxa"/>
          </w:tcPr>
          <w:p w14:paraId="3596CB43" w14:textId="66F0C6BE" w:rsidR="004F7E61" w:rsidRPr="00EF7313" w:rsidRDefault="004F7E61" w:rsidP="006E719B">
            <w:pPr>
              <w:rPr>
                <w:rFonts w:eastAsiaTheme="majorEastAsia"/>
                <w:lang w:eastAsia="en-GB"/>
              </w:rPr>
            </w:pPr>
            <w:r w:rsidRPr="00EF7313">
              <w:rPr>
                <w:rFonts w:eastAsiaTheme="majorEastAsia"/>
                <w:lang w:eastAsia="en-GB"/>
              </w:rPr>
              <w:t>Online allergy training</w:t>
            </w:r>
            <w:r w:rsidR="00DF4F22">
              <w:rPr>
                <w:rFonts w:eastAsiaTheme="majorEastAsia"/>
                <w:lang w:eastAsia="en-GB"/>
              </w:rPr>
              <w:t xml:space="preserve"> </w:t>
            </w:r>
          </w:p>
        </w:tc>
        <w:tc>
          <w:tcPr>
            <w:tcW w:w="1791" w:type="dxa"/>
          </w:tcPr>
          <w:p w14:paraId="75009337" w14:textId="77777777" w:rsidR="004F7E61" w:rsidRPr="00EF7313" w:rsidRDefault="004F7E61" w:rsidP="006E719B">
            <w:pPr>
              <w:rPr>
                <w:rFonts w:eastAsiaTheme="majorEastAsia"/>
                <w:lang w:eastAsia="en-GB"/>
              </w:rPr>
            </w:pPr>
            <w:r w:rsidRPr="00EF7313">
              <w:rPr>
                <w:rFonts w:eastAsiaTheme="majorEastAsia"/>
                <w:lang w:eastAsia="en-GB"/>
              </w:rPr>
              <w:t>97</w:t>
            </w:r>
          </w:p>
        </w:tc>
      </w:tr>
      <w:tr w:rsidR="004F7E61" w:rsidRPr="00EF7313" w14:paraId="1EB4418D" w14:textId="77777777" w:rsidTr="0058266F">
        <w:tc>
          <w:tcPr>
            <w:tcW w:w="7225" w:type="dxa"/>
          </w:tcPr>
          <w:p w14:paraId="1089875C" w14:textId="6F1C9BD6" w:rsidR="004F7E61" w:rsidRPr="00EF7313" w:rsidRDefault="004F7E61" w:rsidP="006E719B">
            <w:pPr>
              <w:rPr>
                <w:rFonts w:eastAsiaTheme="majorEastAsia"/>
                <w:lang w:eastAsia="en-GB"/>
              </w:rPr>
            </w:pPr>
            <w:r w:rsidRPr="00EF7313">
              <w:rPr>
                <w:rFonts w:eastAsiaTheme="majorEastAsia"/>
                <w:lang w:eastAsia="en-GB"/>
              </w:rPr>
              <w:t>Guidance on labelling of food sold prepacked for direct sale</w:t>
            </w:r>
            <w:r w:rsidR="00DF4F22">
              <w:rPr>
                <w:rFonts w:eastAsiaTheme="majorEastAsia"/>
                <w:lang w:eastAsia="en-GB"/>
              </w:rPr>
              <w:t xml:space="preserve"> </w:t>
            </w:r>
          </w:p>
        </w:tc>
        <w:tc>
          <w:tcPr>
            <w:tcW w:w="1791" w:type="dxa"/>
          </w:tcPr>
          <w:p w14:paraId="071A802F" w14:textId="77777777" w:rsidR="004F7E61" w:rsidRPr="00EF7313" w:rsidRDefault="004F7E61" w:rsidP="006E719B">
            <w:pPr>
              <w:rPr>
                <w:rFonts w:eastAsiaTheme="majorEastAsia"/>
                <w:lang w:eastAsia="en-GB"/>
              </w:rPr>
            </w:pPr>
            <w:r w:rsidRPr="00EF7313">
              <w:rPr>
                <w:rFonts w:eastAsiaTheme="majorEastAsia"/>
                <w:lang w:eastAsia="en-GB"/>
              </w:rPr>
              <w:t>93</w:t>
            </w:r>
          </w:p>
        </w:tc>
      </w:tr>
      <w:tr w:rsidR="004F7E61" w:rsidRPr="00EF7313" w14:paraId="6EB42476" w14:textId="77777777" w:rsidTr="0058266F">
        <w:tc>
          <w:tcPr>
            <w:tcW w:w="7225" w:type="dxa"/>
          </w:tcPr>
          <w:p w14:paraId="044373BA" w14:textId="2A3D69A2" w:rsidR="004F7E61" w:rsidRPr="00EF7313" w:rsidRDefault="004F7E61" w:rsidP="006E719B">
            <w:pPr>
              <w:rPr>
                <w:rFonts w:eastAsiaTheme="majorEastAsia"/>
                <w:lang w:eastAsia="en-GB"/>
              </w:rPr>
            </w:pPr>
            <w:r w:rsidRPr="00EF7313">
              <w:rPr>
                <w:rFonts w:eastAsiaTheme="majorEastAsia"/>
                <w:lang w:eastAsia="en-GB"/>
              </w:rPr>
              <w:t>Allergy Poster</w:t>
            </w:r>
            <w:r w:rsidR="00DF4F22">
              <w:rPr>
                <w:rFonts w:eastAsiaTheme="majorEastAsia"/>
                <w:lang w:eastAsia="en-GB"/>
              </w:rPr>
              <w:t xml:space="preserve"> </w:t>
            </w:r>
          </w:p>
        </w:tc>
        <w:tc>
          <w:tcPr>
            <w:tcW w:w="1791" w:type="dxa"/>
          </w:tcPr>
          <w:p w14:paraId="2ABB4E36" w14:textId="77777777" w:rsidR="004F7E61" w:rsidRPr="00EF7313" w:rsidRDefault="004F7E61" w:rsidP="006E719B">
            <w:pPr>
              <w:rPr>
                <w:rFonts w:eastAsiaTheme="majorEastAsia"/>
                <w:lang w:eastAsia="en-GB"/>
              </w:rPr>
            </w:pPr>
            <w:r w:rsidRPr="00EF7313">
              <w:rPr>
                <w:rFonts w:eastAsiaTheme="majorEastAsia"/>
                <w:lang w:eastAsia="en-GB"/>
              </w:rPr>
              <w:t>87</w:t>
            </w:r>
          </w:p>
        </w:tc>
      </w:tr>
      <w:tr w:rsidR="004F7E61" w:rsidRPr="00EF7313" w14:paraId="34C19A11" w14:textId="77777777" w:rsidTr="0058266F">
        <w:tc>
          <w:tcPr>
            <w:tcW w:w="7225" w:type="dxa"/>
          </w:tcPr>
          <w:p w14:paraId="0FE7C193" w14:textId="500CA0E6" w:rsidR="004F7E61" w:rsidRPr="00EF7313" w:rsidRDefault="004F7E61" w:rsidP="006E719B">
            <w:pPr>
              <w:rPr>
                <w:rFonts w:eastAsiaTheme="majorEastAsia"/>
                <w:lang w:eastAsia="en-GB"/>
              </w:rPr>
            </w:pPr>
            <w:r w:rsidRPr="00EF7313">
              <w:rPr>
                <w:rFonts w:eastAsiaTheme="majorEastAsia"/>
                <w:lang w:eastAsia="en-GB"/>
              </w:rPr>
              <w:t>Food allergen labelling and information requirements Technical Guidance</w:t>
            </w:r>
            <w:r w:rsidR="00DF4F22">
              <w:rPr>
                <w:rFonts w:eastAsiaTheme="majorEastAsia"/>
                <w:lang w:eastAsia="en-GB"/>
              </w:rPr>
              <w:t xml:space="preserve"> </w:t>
            </w:r>
          </w:p>
        </w:tc>
        <w:tc>
          <w:tcPr>
            <w:tcW w:w="1791" w:type="dxa"/>
          </w:tcPr>
          <w:p w14:paraId="48F9DDDF" w14:textId="77777777" w:rsidR="004F7E61" w:rsidRPr="00EF7313" w:rsidRDefault="004F7E61" w:rsidP="006E719B">
            <w:pPr>
              <w:rPr>
                <w:rFonts w:eastAsiaTheme="majorEastAsia"/>
                <w:lang w:eastAsia="en-GB"/>
              </w:rPr>
            </w:pPr>
            <w:r w:rsidRPr="00EF7313">
              <w:rPr>
                <w:rFonts w:eastAsiaTheme="majorEastAsia"/>
                <w:lang w:eastAsia="en-GB"/>
              </w:rPr>
              <w:t>77</w:t>
            </w:r>
          </w:p>
        </w:tc>
      </w:tr>
      <w:tr w:rsidR="004F7E61" w:rsidRPr="00EF7313" w14:paraId="510C61E9" w14:textId="77777777" w:rsidTr="0058266F">
        <w:tc>
          <w:tcPr>
            <w:tcW w:w="7225" w:type="dxa"/>
          </w:tcPr>
          <w:p w14:paraId="024040CB" w14:textId="0C8FEA8D" w:rsidR="004F7E61" w:rsidRPr="00EF7313" w:rsidRDefault="004F7E61" w:rsidP="006E719B">
            <w:pPr>
              <w:rPr>
                <w:rFonts w:eastAsiaTheme="majorEastAsia"/>
                <w:lang w:eastAsia="en-GB"/>
              </w:rPr>
            </w:pPr>
            <w:r w:rsidRPr="00EF7313">
              <w:rPr>
                <w:rFonts w:eastAsiaTheme="majorEastAsia"/>
                <w:lang w:eastAsia="en-GB"/>
              </w:rPr>
              <w:t>Meat Labelling Guidance</w:t>
            </w:r>
            <w:r w:rsidR="00DF4F22">
              <w:rPr>
                <w:rFonts w:eastAsiaTheme="majorEastAsia"/>
                <w:lang w:eastAsia="en-GB"/>
              </w:rPr>
              <w:t xml:space="preserve"> </w:t>
            </w:r>
          </w:p>
        </w:tc>
        <w:tc>
          <w:tcPr>
            <w:tcW w:w="1791" w:type="dxa"/>
          </w:tcPr>
          <w:p w14:paraId="76024B37" w14:textId="77777777" w:rsidR="004F7E61" w:rsidRPr="00EF7313" w:rsidRDefault="004F7E61" w:rsidP="006E719B">
            <w:pPr>
              <w:rPr>
                <w:rFonts w:eastAsiaTheme="majorEastAsia"/>
                <w:lang w:eastAsia="en-GB"/>
              </w:rPr>
            </w:pPr>
            <w:r w:rsidRPr="00EF7313">
              <w:rPr>
                <w:rFonts w:eastAsiaTheme="majorEastAsia"/>
                <w:lang w:eastAsia="en-GB"/>
              </w:rPr>
              <w:t>43</w:t>
            </w:r>
          </w:p>
        </w:tc>
      </w:tr>
      <w:tr w:rsidR="00B86440" w:rsidRPr="00EF7313" w14:paraId="0F790391" w14:textId="77777777" w:rsidTr="00331B63">
        <w:tc>
          <w:tcPr>
            <w:tcW w:w="9016" w:type="dxa"/>
            <w:gridSpan w:val="2"/>
            <w:shd w:val="clear" w:color="auto" w:fill="DBDBDB" w:themeFill="accent3" w:themeFillTint="66"/>
          </w:tcPr>
          <w:p w14:paraId="000D0B59" w14:textId="3AA08376" w:rsidR="00B86440" w:rsidRPr="00EF7313" w:rsidRDefault="00B86440" w:rsidP="006E719B">
            <w:pPr>
              <w:rPr>
                <w:rFonts w:eastAsiaTheme="majorEastAsia"/>
                <w:i/>
                <w:iCs/>
                <w:lang w:eastAsia="en-GB"/>
              </w:rPr>
            </w:pPr>
            <w:r w:rsidRPr="00EF7313">
              <w:rPr>
                <w:rFonts w:eastAsiaTheme="majorEastAsia"/>
                <w:i/>
                <w:iCs/>
                <w:lang w:eastAsia="en-GB"/>
              </w:rPr>
              <w:t xml:space="preserve">H. Animal Feed &amp; Farming </w:t>
            </w:r>
          </w:p>
        </w:tc>
      </w:tr>
      <w:tr w:rsidR="004F7E61" w:rsidRPr="00EF7313" w14:paraId="369702C3" w14:textId="77777777" w:rsidTr="0058266F">
        <w:tc>
          <w:tcPr>
            <w:tcW w:w="7225" w:type="dxa"/>
          </w:tcPr>
          <w:p w14:paraId="06B3545C" w14:textId="2C741C2E" w:rsidR="004F7E61" w:rsidRPr="00EF7313" w:rsidRDefault="004F7E61" w:rsidP="006E719B">
            <w:pPr>
              <w:rPr>
                <w:rFonts w:eastAsiaTheme="majorEastAsia"/>
                <w:lang w:eastAsia="en-GB"/>
              </w:rPr>
            </w:pPr>
            <w:r w:rsidRPr="00EF7313">
              <w:rPr>
                <w:rFonts w:eastAsiaTheme="majorEastAsia"/>
                <w:lang w:eastAsia="en-GB"/>
              </w:rPr>
              <w:t>Dairy milk hygiene (1 March 2007)</w:t>
            </w:r>
            <w:r w:rsidR="00DF4F22">
              <w:rPr>
                <w:rFonts w:eastAsiaTheme="majorEastAsia"/>
                <w:lang w:eastAsia="en-GB"/>
              </w:rPr>
              <w:t xml:space="preserve"> </w:t>
            </w:r>
          </w:p>
        </w:tc>
        <w:tc>
          <w:tcPr>
            <w:tcW w:w="1791" w:type="dxa"/>
          </w:tcPr>
          <w:p w14:paraId="28B804A5" w14:textId="77777777" w:rsidR="004F7E61" w:rsidRPr="00EF7313" w:rsidRDefault="004F7E61" w:rsidP="006E719B">
            <w:pPr>
              <w:rPr>
                <w:rFonts w:eastAsiaTheme="majorEastAsia"/>
                <w:lang w:eastAsia="en-GB"/>
              </w:rPr>
            </w:pPr>
            <w:r w:rsidRPr="00EF7313">
              <w:rPr>
                <w:rFonts w:eastAsiaTheme="majorEastAsia"/>
                <w:lang w:eastAsia="en-GB"/>
              </w:rPr>
              <w:t>7</w:t>
            </w:r>
          </w:p>
        </w:tc>
      </w:tr>
      <w:tr w:rsidR="004F7E61" w:rsidRPr="00EF7313" w14:paraId="5213A4EC" w14:textId="77777777" w:rsidTr="0058266F">
        <w:tc>
          <w:tcPr>
            <w:tcW w:w="7225" w:type="dxa"/>
          </w:tcPr>
          <w:p w14:paraId="5A51BDFE" w14:textId="5E758D26" w:rsidR="004F7E61" w:rsidRPr="00EF7313" w:rsidRDefault="004F7E61" w:rsidP="006E719B">
            <w:pPr>
              <w:rPr>
                <w:rFonts w:eastAsiaTheme="majorEastAsia"/>
                <w:lang w:eastAsia="en-GB"/>
              </w:rPr>
            </w:pPr>
            <w:r w:rsidRPr="00EF7313">
              <w:rPr>
                <w:rFonts w:eastAsiaTheme="majorEastAsia"/>
                <w:lang w:eastAsia="en-GB"/>
              </w:rPr>
              <w:t>Feed Hygiene Regulations Scotland Q and A</w:t>
            </w:r>
            <w:r w:rsidR="00DF4F22">
              <w:rPr>
                <w:rFonts w:eastAsiaTheme="majorEastAsia"/>
                <w:lang w:eastAsia="en-GB"/>
              </w:rPr>
              <w:t xml:space="preserve"> </w:t>
            </w:r>
          </w:p>
        </w:tc>
        <w:tc>
          <w:tcPr>
            <w:tcW w:w="1791" w:type="dxa"/>
          </w:tcPr>
          <w:p w14:paraId="0CF29A3C"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4F7E61" w:rsidRPr="00EF7313" w14:paraId="6B5F006D" w14:textId="77777777" w:rsidTr="0058266F">
        <w:tc>
          <w:tcPr>
            <w:tcW w:w="7225" w:type="dxa"/>
          </w:tcPr>
          <w:p w14:paraId="56AAC341" w14:textId="5C0A9005" w:rsidR="004F7E61" w:rsidRPr="00EF7313" w:rsidRDefault="004F7E61" w:rsidP="006E719B">
            <w:pPr>
              <w:rPr>
                <w:rFonts w:eastAsiaTheme="majorEastAsia"/>
                <w:lang w:eastAsia="en-GB"/>
              </w:rPr>
            </w:pPr>
            <w:r w:rsidRPr="00EF7313">
              <w:rPr>
                <w:rFonts w:eastAsiaTheme="majorEastAsia"/>
                <w:lang w:eastAsia="en-GB"/>
              </w:rPr>
              <w:t>Clean livestock</w:t>
            </w:r>
            <w:r w:rsidR="00DF4F22">
              <w:rPr>
                <w:rFonts w:eastAsiaTheme="majorEastAsia"/>
                <w:lang w:eastAsia="en-GB"/>
              </w:rPr>
              <w:t xml:space="preserve"> </w:t>
            </w:r>
          </w:p>
        </w:tc>
        <w:tc>
          <w:tcPr>
            <w:tcW w:w="1791" w:type="dxa"/>
          </w:tcPr>
          <w:p w14:paraId="7011866D"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301D1122" w14:textId="77777777" w:rsidTr="0058266F">
        <w:tc>
          <w:tcPr>
            <w:tcW w:w="7225" w:type="dxa"/>
          </w:tcPr>
          <w:p w14:paraId="36A0471D" w14:textId="77084570" w:rsidR="004F7E61" w:rsidRPr="00EF7313" w:rsidRDefault="004F7E61" w:rsidP="006E719B">
            <w:pPr>
              <w:rPr>
                <w:rFonts w:eastAsiaTheme="majorEastAsia"/>
                <w:lang w:eastAsia="en-GB"/>
              </w:rPr>
            </w:pPr>
            <w:r w:rsidRPr="00EF7313">
              <w:rPr>
                <w:rFonts w:eastAsiaTheme="majorEastAsia"/>
                <w:lang w:eastAsia="en-GB"/>
              </w:rPr>
              <w:lastRenderedPageBreak/>
              <w:t>Copper for Bovines in Animal Feed</w:t>
            </w:r>
            <w:r w:rsidR="00DF4F22">
              <w:rPr>
                <w:rFonts w:eastAsiaTheme="majorEastAsia"/>
                <w:lang w:eastAsia="en-GB"/>
              </w:rPr>
              <w:t xml:space="preserve"> </w:t>
            </w:r>
          </w:p>
        </w:tc>
        <w:tc>
          <w:tcPr>
            <w:tcW w:w="1791" w:type="dxa"/>
          </w:tcPr>
          <w:p w14:paraId="3DD50491"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25798D80" w14:textId="77777777" w:rsidTr="0058266F">
        <w:tc>
          <w:tcPr>
            <w:tcW w:w="7225" w:type="dxa"/>
          </w:tcPr>
          <w:p w14:paraId="662712C0" w14:textId="6B455B67" w:rsidR="004F7E61" w:rsidRPr="00EF7313" w:rsidRDefault="004F7E61" w:rsidP="006E719B">
            <w:pPr>
              <w:rPr>
                <w:rFonts w:eastAsiaTheme="majorEastAsia"/>
                <w:lang w:eastAsia="en-GB"/>
              </w:rPr>
            </w:pPr>
            <w:r w:rsidRPr="00EF7313">
              <w:rPr>
                <w:rFonts w:eastAsiaTheme="majorEastAsia"/>
                <w:lang w:eastAsia="en-GB"/>
              </w:rPr>
              <w:t>Pesticide minimisation</w:t>
            </w:r>
            <w:r w:rsidR="00DF4F22">
              <w:rPr>
                <w:rFonts w:eastAsiaTheme="majorEastAsia"/>
                <w:lang w:eastAsia="en-GB"/>
              </w:rPr>
              <w:t xml:space="preserve"> </w:t>
            </w:r>
          </w:p>
        </w:tc>
        <w:tc>
          <w:tcPr>
            <w:tcW w:w="1791" w:type="dxa"/>
          </w:tcPr>
          <w:p w14:paraId="040741F2"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5C7A6EE6" w14:textId="77777777" w:rsidTr="0058266F">
        <w:tc>
          <w:tcPr>
            <w:tcW w:w="7225" w:type="dxa"/>
          </w:tcPr>
          <w:p w14:paraId="43361DE6" w14:textId="7BC237AE" w:rsidR="004F7E61" w:rsidRPr="00EF7313" w:rsidRDefault="004F7E61" w:rsidP="006E719B">
            <w:pPr>
              <w:rPr>
                <w:rFonts w:eastAsiaTheme="majorEastAsia"/>
                <w:lang w:eastAsia="en-GB"/>
              </w:rPr>
            </w:pPr>
            <w:r w:rsidRPr="00EF7313">
              <w:rPr>
                <w:rFonts w:eastAsiaTheme="majorEastAsia"/>
                <w:lang w:eastAsia="en-GB"/>
              </w:rPr>
              <w:t>On-farm incidents: How to protect your livestock and Scotland’s food chain</w:t>
            </w:r>
            <w:r w:rsidR="00DF4F22">
              <w:rPr>
                <w:rFonts w:eastAsiaTheme="majorEastAsia"/>
                <w:lang w:eastAsia="en-GB"/>
              </w:rPr>
              <w:t xml:space="preserve"> </w:t>
            </w:r>
          </w:p>
        </w:tc>
        <w:tc>
          <w:tcPr>
            <w:tcW w:w="1791" w:type="dxa"/>
          </w:tcPr>
          <w:p w14:paraId="0E25D574"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29C2B7CE" w14:textId="77777777" w:rsidTr="0058266F">
        <w:tc>
          <w:tcPr>
            <w:tcW w:w="7225" w:type="dxa"/>
          </w:tcPr>
          <w:p w14:paraId="5FFD4A64" w14:textId="77777777" w:rsidR="004F7E61" w:rsidRPr="00EF7313" w:rsidRDefault="004F7E61" w:rsidP="006E719B">
            <w:pPr>
              <w:rPr>
                <w:rFonts w:eastAsiaTheme="majorEastAsia"/>
                <w:lang w:eastAsia="en-GB"/>
              </w:rPr>
            </w:pPr>
            <w:r w:rsidRPr="00EF7313">
              <w:rPr>
                <w:rFonts w:eastAsiaTheme="majorEastAsia"/>
                <w:lang w:eastAsia="en-GB"/>
              </w:rPr>
              <w:t xml:space="preserve">Guidance on food chain information for keepers of cattle, sheep and goats </w:t>
            </w:r>
          </w:p>
        </w:tc>
        <w:tc>
          <w:tcPr>
            <w:tcW w:w="1791" w:type="dxa"/>
          </w:tcPr>
          <w:p w14:paraId="131BBA31"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36E5ADC4" w14:textId="77777777" w:rsidTr="0058266F">
        <w:tc>
          <w:tcPr>
            <w:tcW w:w="7225" w:type="dxa"/>
          </w:tcPr>
          <w:p w14:paraId="2E1210AF" w14:textId="5C1EEB7E" w:rsidR="004F7E61" w:rsidRPr="00EF7313" w:rsidRDefault="004F7E61" w:rsidP="006E719B">
            <w:pPr>
              <w:rPr>
                <w:rFonts w:eastAsiaTheme="majorEastAsia"/>
                <w:lang w:eastAsia="en-GB"/>
              </w:rPr>
            </w:pPr>
            <w:r w:rsidRPr="00EF7313">
              <w:rPr>
                <w:rFonts w:eastAsiaTheme="majorEastAsia"/>
                <w:lang w:eastAsia="en-GB"/>
              </w:rPr>
              <w:t>Guidance for Trichinella testing in feral wild boar</w:t>
            </w:r>
            <w:r w:rsidR="00DF4F22">
              <w:rPr>
                <w:rFonts w:eastAsiaTheme="majorEastAsia"/>
                <w:lang w:eastAsia="en-GB"/>
              </w:rPr>
              <w:t xml:space="preserve"> </w:t>
            </w:r>
          </w:p>
        </w:tc>
        <w:tc>
          <w:tcPr>
            <w:tcW w:w="1791" w:type="dxa"/>
          </w:tcPr>
          <w:p w14:paraId="0616E1EB"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B45DCA" w:rsidRPr="00EF7313" w14:paraId="77EC76A6" w14:textId="77777777" w:rsidTr="00B45DCA">
        <w:tc>
          <w:tcPr>
            <w:tcW w:w="9016" w:type="dxa"/>
            <w:gridSpan w:val="2"/>
            <w:shd w:val="clear" w:color="auto" w:fill="DBDBDB" w:themeFill="accent3" w:themeFillTint="66"/>
          </w:tcPr>
          <w:p w14:paraId="0C1E0D2F" w14:textId="33AAB652" w:rsidR="00B45DCA" w:rsidRPr="00EF7313" w:rsidRDefault="00B45DCA" w:rsidP="006E719B">
            <w:pPr>
              <w:rPr>
                <w:rFonts w:eastAsiaTheme="majorEastAsia"/>
                <w:lang w:eastAsia="en-GB"/>
              </w:rPr>
            </w:pPr>
            <w:r w:rsidRPr="00EF7313">
              <w:rPr>
                <w:rFonts w:eastAsiaTheme="majorEastAsia"/>
                <w:i/>
                <w:iCs/>
                <w:lang w:eastAsia="en-GB"/>
              </w:rPr>
              <w:t>I. Fish &amp; Shellfish</w:t>
            </w:r>
            <w:r w:rsidRPr="00EF7313">
              <w:rPr>
                <w:rFonts w:eastAsiaTheme="majorEastAsia"/>
                <w:lang w:eastAsia="en-GB"/>
              </w:rPr>
              <w:t xml:space="preserve"> </w:t>
            </w:r>
          </w:p>
        </w:tc>
      </w:tr>
      <w:tr w:rsidR="004F7E61" w:rsidRPr="00EF7313" w14:paraId="7D8EAEC0" w14:textId="77777777" w:rsidTr="0058266F">
        <w:tc>
          <w:tcPr>
            <w:tcW w:w="7225" w:type="dxa"/>
          </w:tcPr>
          <w:p w14:paraId="19724AE3" w14:textId="2A0755A1" w:rsidR="004F7E61" w:rsidRPr="00EF7313" w:rsidRDefault="004F7E61" w:rsidP="006E719B">
            <w:pPr>
              <w:rPr>
                <w:rFonts w:eastAsiaTheme="majorEastAsia"/>
                <w:lang w:eastAsia="en-GB"/>
              </w:rPr>
            </w:pPr>
            <w:r w:rsidRPr="00EF7313">
              <w:rPr>
                <w:rFonts w:eastAsiaTheme="majorEastAsia"/>
                <w:lang w:eastAsia="en-GB"/>
              </w:rPr>
              <w:t>Safe Smoked Fish tool</w:t>
            </w:r>
            <w:r w:rsidR="00DF4F22">
              <w:rPr>
                <w:rFonts w:eastAsiaTheme="majorEastAsia"/>
                <w:lang w:eastAsia="en-GB"/>
              </w:rPr>
              <w:t xml:space="preserve"> </w:t>
            </w:r>
          </w:p>
        </w:tc>
        <w:tc>
          <w:tcPr>
            <w:tcW w:w="1791" w:type="dxa"/>
          </w:tcPr>
          <w:p w14:paraId="50AFA661" w14:textId="77777777" w:rsidR="004F7E61" w:rsidRPr="00EF7313" w:rsidRDefault="004F7E61" w:rsidP="006E719B">
            <w:pPr>
              <w:rPr>
                <w:rFonts w:eastAsiaTheme="majorEastAsia"/>
                <w:lang w:eastAsia="en-GB"/>
              </w:rPr>
            </w:pPr>
            <w:r w:rsidRPr="00EF7313">
              <w:rPr>
                <w:rFonts w:eastAsiaTheme="majorEastAsia"/>
                <w:lang w:eastAsia="en-GB"/>
              </w:rPr>
              <w:t>57</w:t>
            </w:r>
          </w:p>
        </w:tc>
      </w:tr>
      <w:tr w:rsidR="004F7E61" w:rsidRPr="00EF7313" w14:paraId="418F7A93" w14:textId="77777777" w:rsidTr="0058266F">
        <w:tc>
          <w:tcPr>
            <w:tcW w:w="7225" w:type="dxa"/>
          </w:tcPr>
          <w:p w14:paraId="65D301F2" w14:textId="77777777" w:rsidR="004F7E61" w:rsidRPr="00EF7313" w:rsidRDefault="004F7E61" w:rsidP="006E719B">
            <w:pPr>
              <w:rPr>
                <w:rFonts w:eastAsiaTheme="majorEastAsia"/>
                <w:lang w:eastAsia="en-GB"/>
              </w:rPr>
            </w:pPr>
            <w:r w:rsidRPr="00EF7313">
              <w:rPr>
                <w:rFonts w:eastAsiaTheme="majorEastAsia"/>
                <w:lang w:eastAsia="en-GB"/>
              </w:rPr>
              <w:t xml:space="preserve">E Coli Classification Protocol – shellfish harvesting </w:t>
            </w:r>
          </w:p>
        </w:tc>
        <w:tc>
          <w:tcPr>
            <w:tcW w:w="1791" w:type="dxa"/>
          </w:tcPr>
          <w:p w14:paraId="6AFE870A" w14:textId="77777777" w:rsidR="004F7E61" w:rsidRPr="00EF7313" w:rsidRDefault="004F7E61" w:rsidP="006E719B">
            <w:pPr>
              <w:rPr>
                <w:rFonts w:eastAsiaTheme="majorEastAsia"/>
                <w:lang w:eastAsia="en-GB"/>
              </w:rPr>
            </w:pPr>
            <w:r w:rsidRPr="00EF7313">
              <w:rPr>
                <w:rFonts w:eastAsiaTheme="majorEastAsia"/>
                <w:lang w:eastAsia="en-GB"/>
              </w:rPr>
              <w:t>30</w:t>
            </w:r>
          </w:p>
        </w:tc>
      </w:tr>
      <w:tr w:rsidR="004F7E61" w:rsidRPr="00EF7313" w14:paraId="49B0F990" w14:textId="77777777" w:rsidTr="0058266F">
        <w:tc>
          <w:tcPr>
            <w:tcW w:w="7225" w:type="dxa"/>
          </w:tcPr>
          <w:p w14:paraId="385E41A1" w14:textId="462779B8" w:rsidR="004F7E61" w:rsidRPr="00EF7313" w:rsidRDefault="004F7E61" w:rsidP="006E719B">
            <w:pPr>
              <w:rPr>
                <w:rFonts w:eastAsiaTheme="majorEastAsia"/>
                <w:lang w:eastAsia="en-GB"/>
              </w:rPr>
            </w:pPr>
            <w:r w:rsidRPr="00EF7313">
              <w:rPr>
                <w:rFonts w:eastAsiaTheme="majorEastAsia"/>
                <w:lang w:eastAsia="en-GB"/>
              </w:rPr>
              <w:t>Managing Shellfish Toxin Risks in the Scallop Sector</w:t>
            </w:r>
            <w:r w:rsidR="00DF4F22">
              <w:rPr>
                <w:rFonts w:eastAsiaTheme="majorEastAsia"/>
                <w:lang w:eastAsia="en-GB"/>
              </w:rPr>
              <w:t xml:space="preserve"> </w:t>
            </w:r>
          </w:p>
        </w:tc>
        <w:tc>
          <w:tcPr>
            <w:tcW w:w="1791" w:type="dxa"/>
          </w:tcPr>
          <w:p w14:paraId="13088A5E" w14:textId="77777777" w:rsidR="004F7E61" w:rsidRPr="00EF7313" w:rsidRDefault="004F7E61" w:rsidP="006E719B">
            <w:pPr>
              <w:rPr>
                <w:rFonts w:eastAsiaTheme="majorEastAsia"/>
                <w:lang w:eastAsia="en-GB"/>
              </w:rPr>
            </w:pPr>
            <w:r w:rsidRPr="00EF7313">
              <w:rPr>
                <w:rFonts w:eastAsiaTheme="majorEastAsia"/>
                <w:lang w:eastAsia="en-GB"/>
              </w:rPr>
              <w:t>30</w:t>
            </w:r>
          </w:p>
        </w:tc>
      </w:tr>
      <w:tr w:rsidR="004F7E61" w:rsidRPr="00EF7313" w14:paraId="19091B71" w14:textId="77777777" w:rsidTr="0058266F">
        <w:tc>
          <w:tcPr>
            <w:tcW w:w="7225" w:type="dxa"/>
          </w:tcPr>
          <w:p w14:paraId="2562D2BF" w14:textId="774E5DF8" w:rsidR="004F7E61" w:rsidRPr="00EF7313" w:rsidRDefault="004F7E61" w:rsidP="006E719B">
            <w:pPr>
              <w:rPr>
                <w:rFonts w:eastAsiaTheme="majorEastAsia"/>
                <w:lang w:eastAsia="en-GB"/>
              </w:rPr>
            </w:pPr>
            <w:r w:rsidRPr="00EF7313">
              <w:rPr>
                <w:rFonts w:eastAsiaTheme="majorEastAsia"/>
                <w:lang w:eastAsia="en-GB"/>
              </w:rPr>
              <w:t>Freezing Fish and Fishery Products</w:t>
            </w:r>
            <w:r w:rsidR="00DF4F22">
              <w:rPr>
                <w:rFonts w:eastAsiaTheme="majorEastAsia"/>
                <w:lang w:eastAsia="en-GB"/>
              </w:rPr>
              <w:t xml:space="preserve"> </w:t>
            </w:r>
          </w:p>
        </w:tc>
        <w:tc>
          <w:tcPr>
            <w:tcW w:w="1791" w:type="dxa"/>
          </w:tcPr>
          <w:p w14:paraId="5B3B9D29" w14:textId="77777777" w:rsidR="004F7E61" w:rsidRPr="00EF7313" w:rsidRDefault="004F7E61" w:rsidP="006E719B">
            <w:pPr>
              <w:rPr>
                <w:rFonts w:eastAsiaTheme="majorEastAsia"/>
                <w:lang w:eastAsia="en-GB"/>
              </w:rPr>
            </w:pPr>
            <w:r w:rsidRPr="00EF7313">
              <w:rPr>
                <w:rFonts w:eastAsiaTheme="majorEastAsia"/>
                <w:lang w:eastAsia="en-GB"/>
              </w:rPr>
              <w:t>27</w:t>
            </w:r>
          </w:p>
        </w:tc>
      </w:tr>
      <w:tr w:rsidR="004F7E61" w:rsidRPr="00EF7313" w14:paraId="74BFA799" w14:textId="77777777" w:rsidTr="0058266F">
        <w:tc>
          <w:tcPr>
            <w:tcW w:w="7225" w:type="dxa"/>
          </w:tcPr>
          <w:p w14:paraId="0D6E86F6" w14:textId="58F6F9C5" w:rsidR="004F7E61" w:rsidRPr="00EF7313" w:rsidRDefault="004F7E61" w:rsidP="006E719B">
            <w:pPr>
              <w:rPr>
                <w:rFonts w:eastAsiaTheme="majorEastAsia"/>
                <w:lang w:eastAsia="en-GB"/>
              </w:rPr>
            </w:pPr>
            <w:r w:rsidRPr="00EF7313">
              <w:rPr>
                <w:rFonts w:eastAsiaTheme="majorEastAsia"/>
                <w:lang w:eastAsia="en-GB"/>
              </w:rPr>
              <w:t>Traceability and consumer information for fish landed in Scotland on the fish market</w:t>
            </w:r>
            <w:r w:rsidR="00DF4F22">
              <w:rPr>
                <w:rFonts w:eastAsiaTheme="majorEastAsia"/>
                <w:lang w:eastAsia="en-GB"/>
              </w:rPr>
              <w:t xml:space="preserve"> </w:t>
            </w:r>
          </w:p>
        </w:tc>
        <w:tc>
          <w:tcPr>
            <w:tcW w:w="1791" w:type="dxa"/>
          </w:tcPr>
          <w:p w14:paraId="643C34BA" w14:textId="77777777" w:rsidR="004F7E61" w:rsidRPr="00EF7313" w:rsidRDefault="004F7E61" w:rsidP="006E719B">
            <w:pPr>
              <w:rPr>
                <w:rFonts w:eastAsiaTheme="majorEastAsia"/>
                <w:lang w:eastAsia="en-GB"/>
              </w:rPr>
            </w:pPr>
            <w:r w:rsidRPr="00EF7313">
              <w:rPr>
                <w:rFonts w:eastAsiaTheme="majorEastAsia"/>
                <w:lang w:eastAsia="en-GB"/>
              </w:rPr>
              <w:t>23</w:t>
            </w:r>
          </w:p>
        </w:tc>
      </w:tr>
      <w:tr w:rsidR="00102106" w:rsidRPr="00EF7313" w14:paraId="0609B0BB" w14:textId="77777777" w:rsidTr="00331B63">
        <w:tc>
          <w:tcPr>
            <w:tcW w:w="9016" w:type="dxa"/>
            <w:gridSpan w:val="2"/>
            <w:shd w:val="clear" w:color="auto" w:fill="DBDBDB" w:themeFill="accent3" w:themeFillTint="66"/>
          </w:tcPr>
          <w:p w14:paraId="4768441C" w14:textId="12F33184" w:rsidR="00102106" w:rsidRPr="00EF7313" w:rsidRDefault="00102106" w:rsidP="006E719B">
            <w:pPr>
              <w:rPr>
                <w:rFonts w:eastAsiaTheme="majorEastAsia"/>
                <w:i/>
                <w:iCs/>
                <w:lang w:eastAsia="en-GB"/>
              </w:rPr>
            </w:pPr>
            <w:r w:rsidRPr="00EF7313">
              <w:rPr>
                <w:rFonts w:eastAsiaTheme="majorEastAsia"/>
                <w:i/>
                <w:iCs/>
                <w:lang w:eastAsia="en-GB"/>
              </w:rPr>
              <w:t>J. Imports &amp; International Trade</w:t>
            </w:r>
          </w:p>
        </w:tc>
      </w:tr>
      <w:tr w:rsidR="004F7E61" w:rsidRPr="00EF7313" w14:paraId="6230F9A7" w14:textId="77777777" w:rsidTr="0058266F">
        <w:tc>
          <w:tcPr>
            <w:tcW w:w="7225" w:type="dxa"/>
          </w:tcPr>
          <w:p w14:paraId="321E2631" w14:textId="3A790A08" w:rsidR="004F7E61" w:rsidRPr="00EF7313" w:rsidRDefault="004F7E61" w:rsidP="006E719B">
            <w:pPr>
              <w:rPr>
                <w:rFonts w:eastAsiaTheme="majorEastAsia"/>
                <w:lang w:eastAsia="en-GB"/>
              </w:rPr>
            </w:pPr>
            <w:r w:rsidRPr="00EF7313">
              <w:rPr>
                <w:rFonts w:eastAsiaTheme="majorEastAsia"/>
                <w:lang w:eastAsia="en-GB"/>
              </w:rPr>
              <w:t>Importing food</w:t>
            </w:r>
            <w:r w:rsidR="00DF4F22">
              <w:rPr>
                <w:rFonts w:eastAsiaTheme="majorEastAsia"/>
                <w:lang w:eastAsia="en-GB"/>
              </w:rPr>
              <w:t xml:space="preserve"> </w:t>
            </w:r>
          </w:p>
        </w:tc>
        <w:tc>
          <w:tcPr>
            <w:tcW w:w="1791" w:type="dxa"/>
          </w:tcPr>
          <w:p w14:paraId="49ABE304" w14:textId="77777777" w:rsidR="004F7E61" w:rsidRPr="00EF7313" w:rsidRDefault="004F7E61" w:rsidP="006E719B">
            <w:pPr>
              <w:rPr>
                <w:rFonts w:eastAsiaTheme="majorEastAsia"/>
                <w:lang w:eastAsia="en-GB"/>
              </w:rPr>
            </w:pPr>
            <w:r w:rsidRPr="00EF7313">
              <w:rPr>
                <w:rFonts w:eastAsiaTheme="majorEastAsia"/>
                <w:lang w:eastAsia="en-GB"/>
              </w:rPr>
              <w:t>13</w:t>
            </w:r>
          </w:p>
        </w:tc>
      </w:tr>
      <w:tr w:rsidR="004F7E61" w:rsidRPr="00EF7313" w14:paraId="3C19A0A2" w14:textId="77777777" w:rsidTr="0058266F">
        <w:tc>
          <w:tcPr>
            <w:tcW w:w="7225" w:type="dxa"/>
          </w:tcPr>
          <w:p w14:paraId="0BE65669" w14:textId="3F5A13DD" w:rsidR="004F7E61" w:rsidRPr="00EF7313" w:rsidRDefault="004F7E61" w:rsidP="006E719B">
            <w:pPr>
              <w:rPr>
                <w:rFonts w:eastAsiaTheme="majorEastAsia"/>
                <w:lang w:eastAsia="en-GB"/>
              </w:rPr>
            </w:pPr>
            <w:r w:rsidRPr="00EF7313">
              <w:rPr>
                <w:rFonts w:eastAsiaTheme="majorEastAsia"/>
                <w:lang w:eastAsia="en-GB"/>
              </w:rPr>
              <w:t>Import of confectionery products</w:t>
            </w:r>
            <w:r w:rsidR="00DF4F22">
              <w:rPr>
                <w:rFonts w:eastAsiaTheme="majorEastAsia"/>
                <w:lang w:eastAsia="en-GB"/>
              </w:rPr>
              <w:t xml:space="preserve"> </w:t>
            </w:r>
          </w:p>
        </w:tc>
        <w:tc>
          <w:tcPr>
            <w:tcW w:w="1791" w:type="dxa"/>
          </w:tcPr>
          <w:p w14:paraId="1E8DAC59" w14:textId="77777777" w:rsidR="004F7E61" w:rsidRPr="00EF7313" w:rsidRDefault="004F7E61" w:rsidP="006E719B">
            <w:pPr>
              <w:rPr>
                <w:rFonts w:eastAsiaTheme="majorEastAsia"/>
                <w:lang w:eastAsia="en-GB"/>
              </w:rPr>
            </w:pPr>
            <w:r w:rsidRPr="00EF7313">
              <w:rPr>
                <w:rFonts w:eastAsiaTheme="majorEastAsia"/>
                <w:lang w:eastAsia="en-GB"/>
              </w:rPr>
              <w:t>7</w:t>
            </w:r>
          </w:p>
        </w:tc>
      </w:tr>
      <w:tr w:rsidR="004F7E61" w:rsidRPr="00EF7313" w14:paraId="0D8BB93D" w14:textId="77777777" w:rsidTr="0058266F">
        <w:tc>
          <w:tcPr>
            <w:tcW w:w="7225" w:type="dxa"/>
          </w:tcPr>
          <w:p w14:paraId="3E343993" w14:textId="3629D942" w:rsidR="004F7E61" w:rsidRPr="00EF7313" w:rsidRDefault="004F7E61" w:rsidP="006E719B">
            <w:pPr>
              <w:rPr>
                <w:rFonts w:eastAsiaTheme="majorEastAsia"/>
                <w:lang w:eastAsia="en-GB"/>
              </w:rPr>
            </w:pPr>
            <w:r w:rsidRPr="00EF7313">
              <w:rPr>
                <w:rFonts w:eastAsiaTheme="majorEastAsia"/>
                <w:lang w:eastAsia="en-GB"/>
              </w:rPr>
              <w:t>Import of food from within the European Union</w:t>
            </w:r>
            <w:r w:rsidR="00DF4F22">
              <w:rPr>
                <w:rFonts w:eastAsiaTheme="majorEastAsia"/>
                <w:lang w:eastAsia="en-GB"/>
              </w:rPr>
              <w:t xml:space="preserve"> </w:t>
            </w:r>
          </w:p>
        </w:tc>
        <w:tc>
          <w:tcPr>
            <w:tcW w:w="1791" w:type="dxa"/>
          </w:tcPr>
          <w:p w14:paraId="74918441"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4F7E61" w:rsidRPr="00EF7313" w14:paraId="3B25D48A" w14:textId="77777777" w:rsidTr="0058266F">
        <w:tc>
          <w:tcPr>
            <w:tcW w:w="7225" w:type="dxa"/>
          </w:tcPr>
          <w:p w14:paraId="444E03F2" w14:textId="23F4FFF7" w:rsidR="004F7E61" w:rsidRPr="00EF7313" w:rsidRDefault="004F7E61" w:rsidP="006E719B">
            <w:pPr>
              <w:rPr>
                <w:rFonts w:eastAsiaTheme="majorEastAsia"/>
                <w:lang w:eastAsia="en-GB"/>
              </w:rPr>
            </w:pPr>
            <w:r w:rsidRPr="00EF7313">
              <w:rPr>
                <w:rFonts w:eastAsiaTheme="majorEastAsia"/>
                <w:lang w:eastAsia="en-GB"/>
              </w:rPr>
              <w:t>Import of food/dietary supplements &amp; health foods</w:t>
            </w:r>
            <w:r w:rsidR="00DF4F22">
              <w:rPr>
                <w:rFonts w:eastAsiaTheme="majorEastAsia"/>
                <w:lang w:eastAsia="en-GB"/>
              </w:rPr>
              <w:t xml:space="preserve"> </w:t>
            </w:r>
          </w:p>
        </w:tc>
        <w:tc>
          <w:tcPr>
            <w:tcW w:w="1791" w:type="dxa"/>
          </w:tcPr>
          <w:p w14:paraId="7FFA29E3"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4F7E61" w:rsidRPr="00EF7313" w14:paraId="049F74A8" w14:textId="77777777" w:rsidTr="0058266F">
        <w:tc>
          <w:tcPr>
            <w:tcW w:w="7225" w:type="dxa"/>
          </w:tcPr>
          <w:p w14:paraId="35577B57" w14:textId="3B51E4E4" w:rsidR="004F7E61" w:rsidRPr="00EF7313" w:rsidRDefault="004F7E61" w:rsidP="006E719B">
            <w:pPr>
              <w:rPr>
                <w:rFonts w:eastAsiaTheme="majorEastAsia"/>
                <w:lang w:eastAsia="en-GB"/>
              </w:rPr>
            </w:pPr>
            <w:r w:rsidRPr="00EF7313">
              <w:rPr>
                <w:rFonts w:eastAsiaTheme="majorEastAsia"/>
                <w:lang w:eastAsia="en-GB"/>
              </w:rPr>
              <w:t>Import of fruit and vegetables</w:t>
            </w:r>
            <w:r w:rsidR="00DF4F22">
              <w:rPr>
                <w:rFonts w:eastAsiaTheme="majorEastAsia"/>
                <w:lang w:eastAsia="en-GB"/>
              </w:rPr>
              <w:t xml:space="preserve"> </w:t>
            </w:r>
          </w:p>
        </w:tc>
        <w:tc>
          <w:tcPr>
            <w:tcW w:w="1791" w:type="dxa"/>
          </w:tcPr>
          <w:p w14:paraId="78237DD6" w14:textId="77777777" w:rsidR="004F7E61" w:rsidRPr="00EF7313" w:rsidRDefault="004F7E61" w:rsidP="006E719B">
            <w:pPr>
              <w:rPr>
                <w:rFonts w:eastAsiaTheme="majorEastAsia"/>
                <w:lang w:eastAsia="en-GB"/>
              </w:rPr>
            </w:pPr>
            <w:r w:rsidRPr="00EF7313">
              <w:rPr>
                <w:rFonts w:eastAsiaTheme="majorEastAsia"/>
                <w:lang w:eastAsia="en-GB"/>
              </w:rPr>
              <w:t>3</w:t>
            </w:r>
          </w:p>
        </w:tc>
      </w:tr>
      <w:tr w:rsidR="004F7E61" w:rsidRPr="00EF7313" w14:paraId="0C09CB57" w14:textId="77777777" w:rsidTr="0058266F">
        <w:tc>
          <w:tcPr>
            <w:tcW w:w="7225" w:type="dxa"/>
          </w:tcPr>
          <w:p w14:paraId="744AF285" w14:textId="188A3FC8" w:rsidR="004F7E61" w:rsidRPr="00EF7313" w:rsidRDefault="004F7E61" w:rsidP="006E719B">
            <w:pPr>
              <w:rPr>
                <w:rFonts w:eastAsiaTheme="majorEastAsia"/>
                <w:lang w:eastAsia="en-GB"/>
              </w:rPr>
            </w:pPr>
            <w:r w:rsidRPr="00EF7313">
              <w:rPr>
                <w:rFonts w:eastAsiaTheme="majorEastAsia"/>
                <w:lang w:eastAsia="en-GB"/>
              </w:rPr>
              <w:t>Import of bakery products</w:t>
            </w:r>
            <w:r w:rsidR="00DF4F22">
              <w:rPr>
                <w:rFonts w:eastAsiaTheme="majorEastAsia"/>
                <w:lang w:eastAsia="en-GB"/>
              </w:rPr>
              <w:t xml:space="preserve"> </w:t>
            </w:r>
          </w:p>
        </w:tc>
        <w:tc>
          <w:tcPr>
            <w:tcW w:w="1791" w:type="dxa"/>
          </w:tcPr>
          <w:p w14:paraId="7A46DFEF"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457AEA42" w14:textId="77777777" w:rsidTr="0058266F">
        <w:tc>
          <w:tcPr>
            <w:tcW w:w="7225" w:type="dxa"/>
          </w:tcPr>
          <w:p w14:paraId="6ECA714A" w14:textId="2698CC79" w:rsidR="004F7E61" w:rsidRPr="00EF7313" w:rsidRDefault="004F7E61" w:rsidP="006E719B">
            <w:pPr>
              <w:rPr>
                <w:rFonts w:eastAsiaTheme="majorEastAsia"/>
                <w:lang w:eastAsia="en-GB"/>
              </w:rPr>
            </w:pPr>
            <w:r w:rsidRPr="00EF7313">
              <w:rPr>
                <w:rFonts w:eastAsiaTheme="majorEastAsia"/>
                <w:lang w:eastAsia="en-GB"/>
              </w:rPr>
              <w:t>Import of cereals and cereal products</w:t>
            </w:r>
            <w:r w:rsidR="00DF4F22">
              <w:rPr>
                <w:rFonts w:eastAsiaTheme="majorEastAsia"/>
                <w:lang w:eastAsia="en-GB"/>
              </w:rPr>
              <w:t xml:space="preserve"> </w:t>
            </w:r>
          </w:p>
        </w:tc>
        <w:tc>
          <w:tcPr>
            <w:tcW w:w="1791" w:type="dxa"/>
          </w:tcPr>
          <w:p w14:paraId="676915EC"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1A493E54" w14:textId="77777777" w:rsidTr="0058266F">
        <w:tc>
          <w:tcPr>
            <w:tcW w:w="7225" w:type="dxa"/>
          </w:tcPr>
          <w:p w14:paraId="1779B28E" w14:textId="5AE1B138" w:rsidR="004F7E61" w:rsidRPr="00EF7313" w:rsidRDefault="004F7E61" w:rsidP="006E719B">
            <w:pPr>
              <w:rPr>
                <w:rFonts w:eastAsiaTheme="majorEastAsia"/>
                <w:lang w:eastAsia="en-GB"/>
              </w:rPr>
            </w:pPr>
            <w:r w:rsidRPr="00EF7313">
              <w:rPr>
                <w:rFonts w:eastAsiaTheme="majorEastAsia"/>
                <w:lang w:eastAsia="en-GB"/>
              </w:rPr>
              <w:t>Import of drinks</w:t>
            </w:r>
            <w:r w:rsidR="00DF4F22">
              <w:rPr>
                <w:rFonts w:eastAsiaTheme="majorEastAsia"/>
                <w:lang w:eastAsia="en-GB"/>
              </w:rPr>
              <w:t xml:space="preserve"> </w:t>
            </w:r>
          </w:p>
        </w:tc>
        <w:tc>
          <w:tcPr>
            <w:tcW w:w="1791" w:type="dxa"/>
          </w:tcPr>
          <w:p w14:paraId="32C3BD7D"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6449C30D" w14:textId="77777777" w:rsidTr="0058266F">
        <w:tc>
          <w:tcPr>
            <w:tcW w:w="7225" w:type="dxa"/>
          </w:tcPr>
          <w:p w14:paraId="06E8CECC" w14:textId="2233E382" w:rsidR="004F7E61" w:rsidRPr="00EF7313" w:rsidRDefault="004F7E61" w:rsidP="006E719B">
            <w:pPr>
              <w:rPr>
                <w:rFonts w:eastAsiaTheme="majorEastAsia"/>
                <w:lang w:eastAsia="en-GB"/>
              </w:rPr>
            </w:pPr>
            <w:r w:rsidRPr="00EF7313">
              <w:rPr>
                <w:rFonts w:eastAsiaTheme="majorEastAsia"/>
                <w:lang w:eastAsia="en-GB"/>
              </w:rPr>
              <w:t>Import of plant products (not fruit/vegetables) &amp; vegetarian products</w:t>
            </w:r>
            <w:r w:rsidR="00DF4F22">
              <w:rPr>
                <w:rFonts w:eastAsiaTheme="majorEastAsia"/>
                <w:lang w:eastAsia="en-GB"/>
              </w:rPr>
              <w:t xml:space="preserve"> </w:t>
            </w:r>
          </w:p>
        </w:tc>
        <w:tc>
          <w:tcPr>
            <w:tcW w:w="1791" w:type="dxa"/>
          </w:tcPr>
          <w:p w14:paraId="2C521704"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11E2DCBA" w14:textId="77777777" w:rsidTr="0058266F">
        <w:tc>
          <w:tcPr>
            <w:tcW w:w="7225" w:type="dxa"/>
          </w:tcPr>
          <w:p w14:paraId="7CCCB850" w14:textId="457EDF5A" w:rsidR="004F7E61" w:rsidRPr="00EF7313" w:rsidRDefault="004F7E61" w:rsidP="006E719B">
            <w:pPr>
              <w:rPr>
                <w:rFonts w:eastAsiaTheme="majorEastAsia"/>
                <w:lang w:eastAsia="en-GB"/>
              </w:rPr>
            </w:pPr>
            <w:r w:rsidRPr="00EF7313">
              <w:rPr>
                <w:rFonts w:eastAsiaTheme="majorEastAsia"/>
                <w:lang w:eastAsia="en-GB"/>
              </w:rPr>
              <w:t>Import of sauces containing products of animal origin</w:t>
            </w:r>
            <w:r w:rsidR="00DF4F22">
              <w:rPr>
                <w:rFonts w:eastAsiaTheme="majorEastAsia"/>
                <w:lang w:eastAsia="en-GB"/>
              </w:rPr>
              <w:t xml:space="preserve"> </w:t>
            </w:r>
          </w:p>
        </w:tc>
        <w:tc>
          <w:tcPr>
            <w:tcW w:w="1791" w:type="dxa"/>
          </w:tcPr>
          <w:p w14:paraId="54C7D929" w14:textId="77777777" w:rsidR="004F7E61" w:rsidRPr="00EF7313" w:rsidRDefault="004F7E61" w:rsidP="006E719B">
            <w:pPr>
              <w:rPr>
                <w:rFonts w:eastAsiaTheme="majorEastAsia"/>
                <w:lang w:eastAsia="en-GB"/>
              </w:rPr>
            </w:pPr>
            <w:r w:rsidRPr="00EF7313">
              <w:rPr>
                <w:rFonts w:eastAsiaTheme="majorEastAsia"/>
                <w:lang w:eastAsia="en-GB"/>
              </w:rPr>
              <w:t>0</w:t>
            </w:r>
          </w:p>
        </w:tc>
      </w:tr>
      <w:tr w:rsidR="004F7E61" w:rsidRPr="00EF7313" w14:paraId="44BFD69B" w14:textId="77777777" w:rsidTr="0058266F">
        <w:tc>
          <w:tcPr>
            <w:tcW w:w="7225" w:type="dxa"/>
          </w:tcPr>
          <w:p w14:paraId="473A9573" w14:textId="7985A520" w:rsidR="004F7E61" w:rsidRPr="00EF7313" w:rsidRDefault="004F7E61" w:rsidP="006E719B">
            <w:pPr>
              <w:rPr>
                <w:rFonts w:eastAsiaTheme="majorEastAsia"/>
                <w:lang w:eastAsia="en-GB"/>
              </w:rPr>
            </w:pPr>
            <w:r w:rsidRPr="00EF7313">
              <w:rPr>
                <w:rFonts w:eastAsiaTheme="majorEastAsia"/>
                <w:lang w:eastAsia="en-GB"/>
              </w:rPr>
              <w:t>Import of cooking oils</w:t>
            </w:r>
            <w:r w:rsidR="00DF4F22">
              <w:rPr>
                <w:rFonts w:eastAsiaTheme="majorEastAsia"/>
                <w:lang w:eastAsia="en-GB"/>
              </w:rPr>
              <w:t xml:space="preserve"> </w:t>
            </w:r>
          </w:p>
        </w:tc>
        <w:tc>
          <w:tcPr>
            <w:tcW w:w="1791" w:type="dxa"/>
          </w:tcPr>
          <w:p w14:paraId="2D843A5D" w14:textId="77777777" w:rsidR="004F7E61" w:rsidRPr="00EF7313" w:rsidRDefault="004F7E61" w:rsidP="006E719B">
            <w:pPr>
              <w:rPr>
                <w:rFonts w:eastAsiaTheme="majorEastAsia"/>
                <w:lang w:eastAsia="en-GB"/>
              </w:rPr>
            </w:pPr>
            <w:r w:rsidRPr="00EF7313">
              <w:rPr>
                <w:rFonts w:eastAsiaTheme="majorEastAsia"/>
                <w:lang w:eastAsia="en-GB"/>
              </w:rPr>
              <w:t>0</w:t>
            </w:r>
          </w:p>
        </w:tc>
      </w:tr>
    </w:tbl>
    <w:p w14:paraId="26E3582F" w14:textId="7A335BB3" w:rsidR="006E719B" w:rsidRPr="00EF7313" w:rsidRDefault="006E719B" w:rsidP="006E719B">
      <w:pPr>
        <w:rPr>
          <w:rFonts w:eastAsiaTheme="majorEastAsia"/>
          <w:lang w:eastAsia="en-GB"/>
        </w:rPr>
      </w:pPr>
    </w:p>
    <w:p w14:paraId="3A56101D" w14:textId="77777777" w:rsidR="008F72CE" w:rsidRPr="00EF7313" w:rsidRDefault="008F72CE" w:rsidP="006E719B">
      <w:pPr>
        <w:rPr>
          <w:rFonts w:eastAsiaTheme="majorEastAsia"/>
          <w:lang w:eastAsia="en-GB"/>
        </w:rPr>
      </w:pPr>
    </w:p>
    <w:p w14:paraId="38005CC5" w14:textId="77777777" w:rsidR="008A150F" w:rsidRDefault="008A150F">
      <w:pPr>
        <w:rPr>
          <w:rFonts w:eastAsiaTheme="majorEastAsia"/>
          <w:b/>
          <w:lang w:eastAsia="en-GB"/>
        </w:rPr>
      </w:pPr>
      <w:r>
        <w:rPr>
          <w:rFonts w:eastAsiaTheme="majorEastAsia"/>
          <w:b/>
          <w:lang w:eastAsia="en-GB"/>
        </w:rPr>
        <w:br w:type="page"/>
      </w:r>
    </w:p>
    <w:p w14:paraId="129082CD" w14:textId="58CFD3E2" w:rsidR="00816543" w:rsidRPr="00816543" w:rsidRDefault="00F5064A" w:rsidP="00D11AFF">
      <w:pPr>
        <w:rPr>
          <w:rFonts w:eastAsiaTheme="majorEastAsia"/>
          <w:b/>
          <w:bCs/>
          <w:lang w:eastAsia="en-GB"/>
        </w:rPr>
      </w:pPr>
      <w:r w:rsidRPr="00816543">
        <w:rPr>
          <w:rFonts w:eastAsiaTheme="majorEastAsia"/>
          <w:b/>
          <w:lang w:eastAsia="en-GB"/>
        </w:rPr>
        <w:lastRenderedPageBreak/>
        <w:t xml:space="preserve">Q38. Here are some ways other people have described Food Standard Scotland’s guidance. To what extent do you agree that Food Standards Scotland’s guidance [is]…? </w:t>
      </w:r>
    </w:p>
    <w:p w14:paraId="0874D46E" w14:textId="38697746" w:rsidR="00C036DD" w:rsidRPr="00EF7313" w:rsidRDefault="00816543" w:rsidP="00D11AFF">
      <w:pPr>
        <w:rPr>
          <w:rFonts w:eastAsiaTheme="majorEastAsia"/>
          <w:lang w:eastAsia="en-GB"/>
        </w:rPr>
      </w:pPr>
      <w:r>
        <w:rPr>
          <w:rFonts w:eastAsiaTheme="majorEastAsia"/>
          <w:lang w:eastAsia="en-GB"/>
        </w:rPr>
        <w:t>% of all</w:t>
      </w:r>
      <w:r w:rsidR="00F5064A" w:rsidRPr="00EF7313">
        <w:rPr>
          <w:rFonts w:eastAsiaTheme="majorEastAsia"/>
          <w:lang w:eastAsia="en-GB"/>
        </w:rPr>
        <w:t xml:space="preserve"> respondents, n=30.</w:t>
      </w:r>
    </w:p>
    <w:p w14:paraId="0E523102" w14:textId="0E5D3C98" w:rsidR="00F5064A" w:rsidRPr="002E1B2C" w:rsidRDefault="002E1B2C" w:rsidP="00D11AFF">
      <w:pPr>
        <w:rPr>
          <w:rFonts w:eastAsiaTheme="majorEastAsia"/>
          <w:b/>
          <w:lang w:eastAsia="en-GB"/>
        </w:rPr>
      </w:pPr>
      <w:r w:rsidRPr="00EF7313">
        <w:rPr>
          <w:rFonts w:eastAsiaTheme="majorEastAsia"/>
          <w:noProof/>
          <w:color w:val="009CBD"/>
          <w:shd w:val="clear" w:color="auto" w:fill="BFBFBF" w:themeFill="background1" w:themeFillShade="BF"/>
          <w:lang w:eastAsia="en-GB"/>
          <w14:ligatures w14:val="standardContextual"/>
        </w:rPr>
        <w:drawing>
          <wp:inline distT="0" distB="0" distL="0" distR="0" wp14:anchorId="29EA5708" wp14:editId="2E5D802C">
            <wp:extent cx="5731510" cy="5867400"/>
            <wp:effectExtent l="0" t="0" r="2540" b="0"/>
            <wp:docPr id="1226140691" name="Chart 7" descr="Horizontal stacked bar chart showing agreement and disagreement with a series of statements about FSS guidance. The results highlight that FSS guidance plays an essential role in supporting the work of food law professionals, with 80% agreeing to some extent that it supports enforcement and compliance activities and 77% agreeing that it helps them to advise food businesses effectively. In terms of format, FSS guidance is seen as relevant (74%) and clearly written and easy to understand (63%). The lowest levels of agreement were recorded that FSS guidance reflects the diversity of food businesses in Scotland (27% agree and 27% disagree), and that FSS guidance is easy for food businesses to find on the FSS website (24% agree and 43% disagre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D00040" w14:textId="77777777" w:rsidR="00C036DD" w:rsidRPr="00EF7313" w:rsidRDefault="00C036DD" w:rsidP="00D11AFF">
      <w:pPr>
        <w:rPr>
          <w:rFonts w:eastAsiaTheme="majorEastAsia"/>
          <w:lang w:eastAsia="en-GB"/>
        </w:rPr>
      </w:pPr>
    </w:p>
    <w:p w14:paraId="1D4D3B48" w14:textId="77777777" w:rsidR="007106EB" w:rsidRPr="00EF7313" w:rsidRDefault="007106EB" w:rsidP="00D11AFF">
      <w:pPr>
        <w:rPr>
          <w:rFonts w:eastAsiaTheme="majorEastAsia"/>
          <w:lang w:eastAsia="en-GB"/>
        </w:rPr>
      </w:pPr>
    </w:p>
    <w:p w14:paraId="38C275F6" w14:textId="77777777" w:rsidR="00816543" w:rsidRDefault="00816543">
      <w:pPr>
        <w:rPr>
          <w:rFonts w:eastAsiaTheme="majorEastAsia"/>
          <w:lang w:eastAsia="en-GB"/>
        </w:rPr>
      </w:pPr>
      <w:r>
        <w:rPr>
          <w:rFonts w:eastAsiaTheme="majorEastAsia"/>
          <w:lang w:eastAsia="en-GB"/>
        </w:rPr>
        <w:br w:type="page"/>
      </w:r>
    </w:p>
    <w:p w14:paraId="0643243F" w14:textId="00F3B8FA" w:rsidR="0058266F" w:rsidRPr="00816543" w:rsidRDefault="0058266F" w:rsidP="0058266F">
      <w:pPr>
        <w:rPr>
          <w:rFonts w:eastAsiaTheme="majorEastAsia"/>
          <w:b/>
          <w:bCs/>
          <w:lang w:eastAsia="en-GB"/>
        </w:rPr>
      </w:pPr>
      <w:r w:rsidRPr="00816543">
        <w:rPr>
          <w:rFonts w:eastAsiaTheme="majorEastAsia"/>
          <w:b/>
          <w:bCs/>
          <w:lang w:eastAsia="en-GB"/>
        </w:rPr>
        <w:lastRenderedPageBreak/>
        <w:t xml:space="preserve">Q36. How would you rate the overall quality of Food Standards Scotland guidance? </w:t>
      </w:r>
    </w:p>
    <w:p w14:paraId="58D22DB9" w14:textId="77777777" w:rsidR="0058266F" w:rsidRPr="00EF7313" w:rsidRDefault="0058266F" w:rsidP="0058266F">
      <w:pPr>
        <w:rPr>
          <w:rFonts w:eastAsiaTheme="majorEastAsia"/>
          <w:lang w:eastAsia="en-GB"/>
        </w:rPr>
      </w:pPr>
      <w:r>
        <w:rPr>
          <w:rFonts w:eastAsiaTheme="majorEastAsia"/>
          <w:lang w:eastAsia="en-GB"/>
        </w:rPr>
        <w:t>% of all respondents</w:t>
      </w:r>
      <w:r w:rsidRPr="00EF7313">
        <w:rPr>
          <w:rFonts w:eastAsiaTheme="majorEastAsia"/>
          <w:lang w:eastAsia="en-GB"/>
        </w:rPr>
        <w:t>, n=30</w:t>
      </w:r>
    </w:p>
    <w:p w14:paraId="1230EBD3" w14:textId="77777777" w:rsidR="0058266F" w:rsidRPr="00EF7313" w:rsidRDefault="0058266F" w:rsidP="0058266F">
      <w:pPr>
        <w:rPr>
          <w:rFonts w:eastAsiaTheme="majorEastAsia"/>
          <w:lang w:eastAsia="en-GB"/>
        </w:rPr>
      </w:pPr>
    </w:p>
    <w:p w14:paraId="79D3BA6A" w14:textId="77777777" w:rsidR="0058266F" w:rsidRPr="00EF7313" w:rsidRDefault="0058266F" w:rsidP="0058266F">
      <w:pPr>
        <w:rPr>
          <w:rFonts w:eastAsiaTheme="majorEastAsia"/>
          <w:lang w:eastAsia="en-GB"/>
        </w:rPr>
      </w:pPr>
      <w:r w:rsidRPr="00EF7313">
        <w:rPr>
          <w:noProof/>
          <w14:ligatures w14:val="standardContextual"/>
        </w:rPr>
        <w:drawing>
          <wp:inline distT="0" distB="0" distL="0" distR="0" wp14:anchorId="4AA380A0" wp14:editId="3FA1ABC8">
            <wp:extent cx="5486400" cy="2519916"/>
            <wp:effectExtent l="0" t="0" r="0" b="0"/>
            <wp:docPr id="1309664651" name="Chart 4" descr="Horizontal bar chart showing how food law professionals rate the overall quality of Food Standards Scotland guidance. 3% rated it as excellent, 37% very good, 47% good, 7% (two respondents) rated it as fair, 3% (one respondent) poor, and 3% unsur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3C6E41" w14:textId="3E17F4EF" w:rsidR="008A150F" w:rsidRDefault="008A150F">
      <w:pPr>
        <w:rPr>
          <w:rFonts w:eastAsiaTheme="majorEastAsia"/>
          <w:b/>
          <w:lang w:eastAsia="en-GB"/>
        </w:rPr>
      </w:pPr>
      <w:r>
        <w:rPr>
          <w:rFonts w:eastAsiaTheme="majorEastAsia"/>
          <w:b/>
          <w:lang w:eastAsia="en-GB"/>
        </w:rPr>
        <w:br w:type="page"/>
      </w:r>
    </w:p>
    <w:p w14:paraId="2E68A005" w14:textId="6559486D" w:rsidR="00816543" w:rsidRPr="00816543" w:rsidRDefault="00BA369F" w:rsidP="00D11AFF">
      <w:pPr>
        <w:rPr>
          <w:rFonts w:eastAsiaTheme="majorEastAsia"/>
          <w:b/>
          <w:bCs/>
          <w:lang w:eastAsia="en-GB"/>
        </w:rPr>
      </w:pPr>
      <w:r w:rsidRPr="00816543">
        <w:rPr>
          <w:rFonts w:eastAsiaTheme="majorEastAsia"/>
          <w:b/>
          <w:lang w:eastAsia="en-GB"/>
        </w:rPr>
        <w:lastRenderedPageBreak/>
        <w:t>Q39. How do you usually find out about new or updated guidance from Food Standards Scotland? Select all that apply</w:t>
      </w:r>
      <w:r w:rsidR="006000F4" w:rsidRPr="00816543">
        <w:rPr>
          <w:rFonts w:eastAsiaTheme="majorEastAsia"/>
          <w:b/>
          <w:lang w:eastAsia="en-GB"/>
        </w:rPr>
        <w:t xml:space="preserve">. </w:t>
      </w:r>
    </w:p>
    <w:p w14:paraId="1C4422DC" w14:textId="56202109" w:rsidR="000C1BED" w:rsidRPr="00EF7313" w:rsidRDefault="00816543" w:rsidP="00D11AFF">
      <w:pPr>
        <w:rPr>
          <w:rFonts w:eastAsiaTheme="majorEastAsia"/>
          <w:lang w:eastAsia="en-GB"/>
        </w:rPr>
      </w:pPr>
      <w:r>
        <w:rPr>
          <w:rFonts w:eastAsiaTheme="majorEastAsia"/>
          <w:lang w:eastAsia="en-GB"/>
        </w:rPr>
        <w:t>% of all</w:t>
      </w:r>
      <w:r w:rsidR="006000F4" w:rsidRPr="00EF7313">
        <w:rPr>
          <w:rFonts w:eastAsiaTheme="majorEastAsia"/>
          <w:lang w:eastAsia="en-GB"/>
        </w:rPr>
        <w:t xml:space="preserve"> respondents, n=30.</w:t>
      </w:r>
    </w:p>
    <w:p w14:paraId="03D4C59E" w14:textId="77777777" w:rsidR="006000F4" w:rsidRPr="00EF7313" w:rsidRDefault="006000F4" w:rsidP="00D11AFF">
      <w:pPr>
        <w:rPr>
          <w:rFonts w:eastAsiaTheme="majorEastAsia"/>
          <w:lang w:eastAsia="en-GB"/>
        </w:rPr>
      </w:pPr>
    </w:p>
    <w:p w14:paraId="6504A1A6" w14:textId="11E181C8" w:rsidR="00C036DD" w:rsidRPr="00EF7313" w:rsidRDefault="00577D32" w:rsidP="00D11AFF">
      <w:pPr>
        <w:rPr>
          <w:rFonts w:eastAsiaTheme="majorEastAsia"/>
          <w:lang w:eastAsia="en-GB"/>
        </w:rPr>
      </w:pPr>
      <w:r w:rsidRPr="00EF7313">
        <w:rPr>
          <w:noProof/>
          <w14:ligatures w14:val="standardContextual"/>
        </w:rPr>
        <w:drawing>
          <wp:inline distT="0" distB="0" distL="0" distR="0" wp14:anchorId="133C7DBF" wp14:editId="104EE922">
            <wp:extent cx="5486400" cy="2551814"/>
            <wp:effectExtent l="0" t="0" r="0" b="1270"/>
            <wp:docPr id="605407969" name="Chart 4" descr="Horizontal bar chart showing, in ranked order from most to least, how food law professionals usually find out about new or updated guidance from Food Standards Scotland. Survey results indicate that most (87%) food law professionals find out about new or updated guidance from FSS through email alerts/newsletters from FSS, followed by 60% through colleagues/peer networks, 43% internal LA briefing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2422CB" w14:textId="77777777" w:rsidR="0058266F" w:rsidRDefault="0058266F" w:rsidP="00D11AFF">
      <w:pPr>
        <w:rPr>
          <w:rFonts w:eastAsiaTheme="majorEastAsia"/>
          <w:b/>
          <w:bCs/>
          <w:lang w:eastAsia="en-GB"/>
        </w:rPr>
      </w:pPr>
    </w:p>
    <w:p w14:paraId="7E126794" w14:textId="4AB442BD" w:rsidR="008A150F" w:rsidRDefault="008A150F">
      <w:pPr>
        <w:rPr>
          <w:rFonts w:eastAsiaTheme="majorEastAsia"/>
          <w:b/>
          <w:bCs/>
          <w:lang w:eastAsia="en-GB"/>
        </w:rPr>
      </w:pPr>
      <w:r>
        <w:rPr>
          <w:rFonts w:eastAsiaTheme="majorEastAsia"/>
          <w:b/>
          <w:bCs/>
          <w:lang w:eastAsia="en-GB"/>
        </w:rPr>
        <w:br w:type="page"/>
      </w:r>
    </w:p>
    <w:p w14:paraId="7DBCA59F" w14:textId="025E7DF2" w:rsidR="00816543" w:rsidRPr="00816543" w:rsidRDefault="004F04E9" w:rsidP="00D11AFF">
      <w:pPr>
        <w:rPr>
          <w:rFonts w:eastAsiaTheme="majorEastAsia"/>
          <w:b/>
          <w:bCs/>
          <w:lang w:eastAsia="en-GB"/>
        </w:rPr>
      </w:pPr>
      <w:r w:rsidRPr="00816543">
        <w:rPr>
          <w:rFonts w:eastAsiaTheme="majorEastAsia"/>
          <w:b/>
          <w:bCs/>
          <w:lang w:eastAsia="en-GB"/>
        </w:rPr>
        <w:lastRenderedPageBreak/>
        <w:t xml:space="preserve">Q44. </w:t>
      </w:r>
      <w:r w:rsidR="000701D5" w:rsidRPr="00816543">
        <w:rPr>
          <w:rFonts w:eastAsiaTheme="majorEastAsia"/>
          <w:b/>
          <w:bCs/>
          <w:lang w:eastAsia="en-GB"/>
        </w:rPr>
        <w:t>Have you had any direct contact with Food Standards Scotland staff in the past year regarding their guidance or advice for food busin</w:t>
      </w:r>
      <w:r w:rsidR="0016220E" w:rsidRPr="00816543">
        <w:rPr>
          <w:rFonts w:eastAsiaTheme="majorEastAsia"/>
          <w:b/>
          <w:bCs/>
          <w:lang w:eastAsia="en-GB"/>
        </w:rPr>
        <w:t xml:space="preserve">esses? </w:t>
      </w:r>
    </w:p>
    <w:p w14:paraId="73869610" w14:textId="319B9C0E" w:rsidR="0016220E" w:rsidRPr="00EF7313" w:rsidRDefault="00816543" w:rsidP="00D11AFF">
      <w:pPr>
        <w:rPr>
          <w:rFonts w:eastAsiaTheme="majorEastAsia"/>
          <w:lang w:eastAsia="en-GB"/>
        </w:rPr>
      </w:pPr>
      <w:r>
        <w:rPr>
          <w:rFonts w:eastAsiaTheme="majorEastAsia"/>
          <w:lang w:eastAsia="en-GB"/>
        </w:rPr>
        <w:t>% of all</w:t>
      </w:r>
      <w:r w:rsidR="00036F28">
        <w:rPr>
          <w:rFonts w:eastAsiaTheme="majorEastAsia"/>
          <w:lang w:eastAsia="en-GB"/>
        </w:rPr>
        <w:t xml:space="preserve"> respondents</w:t>
      </w:r>
      <w:r w:rsidR="0016220E" w:rsidRPr="00EF7313">
        <w:rPr>
          <w:rFonts w:eastAsiaTheme="majorEastAsia"/>
          <w:lang w:eastAsia="en-GB"/>
        </w:rPr>
        <w:t>, n=30.</w:t>
      </w:r>
    </w:p>
    <w:p w14:paraId="6CD105C9" w14:textId="77777777" w:rsidR="0033519A" w:rsidRPr="00EF7313" w:rsidRDefault="0033519A" w:rsidP="00D11AFF">
      <w:pPr>
        <w:rPr>
          <w:rFonts w:eastAsiaTheme="majorEastAsia"/>
          <w:lang w:eastAsia="en-GB"/>
        </w:rPr>
      </w:pPr>
    </w:p>
    <w:p w14:paraId="6E708C71" w14:textId="6CBDD8DA" w:rsidR="0016220E" w:rsidRPr="00EF7313" w:rsidRDefault="00577D32" w:rsidP="00D11AFF">
      <w:pPr>
        <w:rPr>
          <w:rFonts w:eastAsiaTheme="majorEastAsia"/>
          <w:lang w:eastAsia="en-GB"/>
        </w:rPr>
      </w:pPr>
      <w:r w:rsidRPr="00EF7313">
        <w:rPr>
          <w:noProof/>
          <w14:ligatures w14:val="standardContextual"/>
        </w:rPr>
        <w:drawing>
          <wp:inline distT="0" distB="0" distL="0" distR="0" wp14:anchorId="4A352592" wp14:editId="3030B929">
            <wp:extent cx="5486400" cy="1382233"/>
            <wp:effectExtent l="0" t="0" r="0" b="8890"/>
            <wp:docPr id="1948465268" name="Chart 4" descr="Horizontal bar chart showing whether food law professionals had any direct contact with Food Standards Scotland staff in the past year regarding their guidance or advice for food businesses. 43% had, and 57% had no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214CEF" w14:textId="77777777" w:rsidR="0019314F" w:rsidRDefault="0019314F" w:rsidP="00D11AFF">
      <w:pPr>
        <w:rPr>
          <w:lang w:eastAsia="en-GB"/>
        </w:rPr>
      </w:pPr>
    </w:p>
    <w:p w14:paraId="05AE2DB1" w14:textId="583C1C94" w:rsidR="00816543" w:rsidRPr="00816543" w:rsidRDefault="007E073D" w:rsidP="00D11AFF">
      <w:pPr>
        <w:rPr>
          <w:rFonts w:eastAsiaTheme="majorEastAsia"/>
          <w:b/>
          <w:bCs/>
          <w:lang w:eastAsia="en-GB"/>
        </w:rPr>
      </w:pPr>
      <w:r w:rsidRPr="00816543">
        <w:rPr>
          <w:rFonts w:eastAsiaTheme="majorEastAsia"/>
          <w:b/>
          <w:lang w:eastAsia="en-GB"/>
        </w:rPr>
        <w:t>Q46. Which, if any, of the following sources of guidance about food safety and standards do you use?</w:t>
      </w:r>
      <w:r w:rsidR="0033519A" w:rsidRPr="00816543">
        <w:rPr>
          <w:rFonts w:eastAsiaTheme="majorEastAsia"/>
          <w:b/>
          <w:lang w:eastAsia="en-GB"/>
        </w:rPr>
        <w:t xml:space="preserve"> </w:t>
      </w:r>
      <w:r w:rsidR="00D3083B" w:rsidRPr="00816543">
        <w:rPr>
          <w:rFonts w:eastAsiaTheme="majorEastAsia"/>
          <w:b/>
          <w:lang w:eastAsia="en-GB"/>
        </w:rPr>
        <w:t>Select all that apply.</w:t>
      </w:r>
      <w:r w:rsidR="00DF4F22" w:rsidRPr="00816543">
        <w:rPr>
          <w:rFonts w:eastAsiaTheme="majorEastAsia"/>
          <w:b/>
          <w:lang w:eastAsia="en-GB"/>
        </w:rPr>
        <w:t xml:space="preserve"> </w:t>
      </w:r>
    </w:p>
    <w:p w14:paraId="54417508" w14:textId="32EF7A61" w:rsidR="007E073D" w:rsidRPr="00EF7313" w:rsidRDefault="00816543" w:rsidP="00D11AFF">
      <w:pPr>
        <w:rPr>
          <w:rFonts w:eastAsiaTheme="majorEastAsia"/>
          <w:lang w:eastAsia="en-GB"/>
        </w:rPr>
      </w:pPr>
      <w:r>
        <w:rPr>
          <w:rFonts w:eastAsiaTheme="majorEastAsia"/>
          <w:lang w:eastAsia="en-GB"/>
        </w:rPr>
        <w:t>% of all</w:t>
      </w:r>
      <w:r w:rsidR="0033519A" w:rsidRPr="00EF7313">
        <w:rPr>
          <w:rFonts w:eastAsiaTheme="majorEastAsia"/>
          <w:lang w:eastAsia="en-GB"/>
        </w:rPr>
        <w:t xml:space="preserve"> respondents, n=30.</w:t>
      </w:r>
    </w:p>
    <w:p w14:paraId="54C278CA" w14:textId="77777777" w:rsidR="0033519A" w:rsidRPr="00EF7313" w:rsidRDefault="0033519A" w:rsidP="00D11AFF">
      <w:pPr>
        <w:rPr>
          <w:rFonts w:eastAsiaTheme="majorEastAsia"/>
          <w:lang w:eastAsia="en-GB"/>
        </w:rPr>
      </w:pPr>
    </w:p>
    <w:p w14:paraId="4AF0F7E3" w14:textId="28EE400B" w:rsidR="00E06C71" w:rsidRPr="00EF7313" w:rsidRDefault="00577D32" w:rsidP="00D11AFF">
      <w:pPr>
        <w:rPr>
          <w:rFonts w:eastAsiaTheme="majorEastAsia"/>
          <w:lang w:eastAsia="en-GB"/>
        </w:rPr>
      </w:pPr>
      <w:r w:rsidRPr="00EF7313">
        <w:rPr>
          <w:noProof/>
          <w14:ligatures w14:val="standardContextual"/>
        </w:rPr>
        <w:drawing>
          <wp:inline distT="0" distB="0" distL="0" distR="0" wp14:anchorId="571BBEEF" wp14:editId="456F27F6">
            <wp:extent cx="5486400" cy="3200400"/>
            <wp:effectExtent l="0" t="0" r="0" b="0"/>
            <wp:docPr id="1087393202" name="Chart 4" descr="Horizontal bar chart showing, in ranked order from most to least, the sources of guidance about food safety and standards used by food law professionals. The most common from the list provided were the Food Standards Agency (90%), industry trade bodies such as BRCGS and UK Hospitality (70%), local authority networks (60%), and the European Food Safety Authority (4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6C5C2F" w14:textId="77777777" w:rsidR="0058266F" w:rsidRDefault="0058266F" w:rsidP="00D11AFF">
      <w:pPr>
        <w:rPr>
          <w:rFonts w:eastAsiaTheme="majorEastAsia"/>
          <w:b/>
          <w:bCs/>
          <w:lang w:eastAsia="en-GB"/>
        </w:rPr>
      </w:pPr>
    </w:p>
    <w:p w14:paraId="39A56616" w14:textId="77777777" w:rsidR="008A150F" w:rsidRDefault="008A150F">
      <w:pPr>
        <w:rPr>
          <w:rFonts w:eastAsiaTheme="majorEastAsia"/>
          <w:b/>
          <w:lang w:eastAsia="en-GB"/>
        </w:rPr>
      </w:pPr>
      <w:r>
        <w:rPr>
          <w:rFonts w:eastAsiaTheme="majorEastAsia"/>
          <w:b/>
          <w:lang w:eastAsia="en-GB"/>
        </w:rPr>
        <w:br w:type="page"/>
      </w:r>
    </w:p>
    <w:p w14:paraId="43BA40AD" w14:textId="0A56A931" w:rsidR="00036F28" w:rsidRPr="00816543" w:rsidRDefault="00D3083B" w:rsidP="00D11AFF">
      <w:pPr>
        <w:rPr>
          <w:rFonts w:eastAsiaTheme="majorEastAsia"/>
          <w:b/>
          <w:bCs/>
          <w:lang w:eastAsia="en-GB"/>
        </w:rPr>
      </w:pPr>
      <w:r w:rsidRPr="00816543">
        <w:rPr>
          <w:rFonts w:eastAsiaTheme="majorEastAsia"/>
          <w:b/>
          <w:lang w:eastAsia="en-GB"/>
        </w:rPr>
        <w:lastRenderedPageBreak/>
        <w:t xml:space="preserve">Q48. Why do you use these non-FSS sources? Select all that apply. </w:t>
      </w:r>
    </w:p>
    <w:p w14:paraId="74DFAB2E" w14:textId="47B3A050" w:rsidR="00E06C71" w:rsidRPr="00EF7313" w:rsidRDefault="00D3083B" w:rsidP="00D11AFF">
      <w:pPr>
        <w:rPr>
          <w:rFonts w:eastAsiaTheme="majorEastAsia"/>
          <w:lang w:eastAsia="en-GB"/>
        </w:rPr>
      </w:pPr>
      <w:r w:rsidRPr="00EF7313">
        <w:rPr>
          <w:rFonts w:eastAsiaTheme="majorEastAsia"/>
          <w:lang w:eastAsia="en-GB"/>
        </w:rPr>
        <w:t xml:space="preserve">% </w:t>
      </w:r>
      <w:r w:rsidR="000354DB">
        <w:rPr>
          <w:rFonts w:eastAsiaTheme="majorEastAsia"/>
          <w:lang w:eastAsia="en-GB"/>
        </w:rPr>
        <w:t>who use non-FSS sources</w:t>
      </w:r>
      <w:r w:rsidR="00A0439C" w:rsidRPr="00EF7313">
        <w:rPr>
          <w:rFonts w:eastAsiaTheme="majorEastAsia"/>
          <w:lang w:eastAsia="en-GB"/>
        </w:rPr>
        <w:t>, n=</w:t>
      </w:r>
      <w:r w:rsidR="000354DB">
        <w:rPr>
          <w:rFonts w:eastAsiaTheme="majorEastAsia"/>
          <w:lang w:eastAsia="en-GB"/>
        </w:rPr>
        <w:t>29</w:t>
      </w:r>
      <w:r w:rsidR="00A0439C" w:rsidRPr="00EF7313">
        <w:rPr>
          <w:rFonts w:eastAsiaTheme="majorEastAsia"/>
          <w:lang w:eastAsia="en-GB"/>
        </w:rPr>
        <w:t>.</w:t>
      </w:r>
    </w:p>
    <w:p w14:paraId="6A00670F" w14:textId="77777777" w:rsidR="00A0439C" w:rsidRPr="00EF7313" w:rsidRDefault="00A0439C" w:rsidP="00D11AFF">
      <w:pPr>
        <w:rPr>
          <w:rFonts w:eastAsiaTheme="majorEastAsia"/>
          <w:lang w:eastAsia="en-GB"/>
        </w:rPr>
      </w:pPr>
    </w:p>
    <w:p w14:paraId="7221CEC9" w14:textId="0B7545D3" w:rsidR="00621E05" w:rsidRPr="00EF7313" w:rsidRDefault="00577D32" w:rsidP="00D11AFF">
      <w:pPr>
        <w:rPr>
          <w:rFonts w:eastAsiaTheme="majorEastAsia"/>
          <w:lang w:eastAsia="en-GB"/>
        </w:rPr>
      </w:pPr>
      <w:r w:rsidRPr="00EF7313">
        <w:rPr>
          <w:noProof/>
          <w14:ligatures w14:val="standardContextual"/>
        </w:rPr>
        <w:drawing>
          <wp:inline distT="0" distB="0" distL="0" distR="0" wp14:anchorId="2D04770F" wp14:editId="21DD6ACC">
            <wp:extent cx="5486400" cy="3253563"/>
            <wp:effectExtent l="0" t="0" r="0" b="4445"/>
            <wp:docPr id="1422066725" name="Chart 4" descr="Horizontal bar chart showing, in ranked order from most to least, reasons why food law professionals use non-FSS sources of guidance. Respondents selected that they: are better suited to certain business types (77%), address issues not covered by FSS guidance (73%), provide more detailed and specific guidance than FSS (67%), are easier to access (43%), and are more up to date (4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994FE5" w14:textId="77777777" w:rsidR="00621E05" w:rsidRPr="00EF7313" w:rsidRDefault="00621E05" w:rsidP="00D11AFF">
      <w:pPr>
        <w:rPr>
          <w:rFonts w:eastAsiaTheme="majorEastAsia"/>
          <w:lang w:eastAsia="en-GB"/>
        </w:rPr>
      </w:pPr>
    </w:p>
    <w:bookmarkEnd w:id="2"/>
    <w:bookmarkEnd w:id="3"/>
    <w:p w14:paraId="5D886409" w14:textId="4656D5D2" w:rsidR="00A55EB8" w:rsidRPr="00EF7313" w:rsidRDefault="00A55EB8" w:rsidP="00A55EB8">
      <w:pPr>
        <w:rPr>
          <w:lang w:eastAsia="en-GB"/>
        </w:rPr>
      </w:pPr>
    </w:p>
    <w:sectPr w:rsidR="00A55EB8" w:rsidRPr="00EF7313" w:rsidSect="00DA41F1">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2831" w14:textId="77777777" w:rsidR="00BF2D4E" w:rsidRPr="00EF7313" w:rsidRDefault="00BF2D4E" w:rsidP="00566F26">
      <w:r w:rsidRPr="00EF7313">
        <w:separator/>
      </w:r>
    </w:p>
  </w:endnote>
  <w:endnote w:type="continuationSeparator" w:id="0">
    <w:p w14:paraId="66ABF55A" w14:textId="77777777" w:rsidR="00BF2D4E" w:rsidRPr="00EF7313" w:rsidRDefault="00BF2D4E" w:rsidP="00566F26">
      <w:r w:rsidRPr="00EF7313">
        <w:continuationSeparator/>
      </w:r>
    </w:p>
  </w:endnote>
  <w:endnote w:type="continuationNotice" w:id="1">
    <w:p w14:paraId="38D3AF03" w14:textId="77777777" w:rsidR="00BF2D4E" w:rsidRPr="00EF7313" w:rsidRDefault="00BF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4626" w14:textId="7D83E825" w:rsidR="00E30BF4" w:rsidRDefault="00E30BF4">
    <w:pPr>
      <w:pStyle w:val="Footer"/>
    </w:pPr>
    <w:r>
      <w:rPr>
        <w:noProof/>
        <w14:ligatures w14:val="standardContextual"/>
      </w:rPr>
      <mc:AlternateContent>
        <mc:Choice Requires="wps">
          <w:drawing>
            <wp:anchor distT="0" distB="0" distL="0" distR="0" simplePos="0" relativeHeight="251662336" behindDoc="0" locked="0" layoutInCell="1" allowOverlap="1" wp14:anchorId="486DC2EF" wp14:editId="4F730783">
              <wp:simplePos x="635" y="635"/>
              <wp:positionH relativeFrom="page">
                <wp:align>center</wp:align>
              </wp:positionH>
              <wp:positionV relativeFrom="page">
                <wp:align>bottom</wp:align>
              </wp:positionV>
              <wp:extent cx="622300" cy="376555"/>
              <wp:effectExtent l="0" t="0" r="6350" b="0"/>
              <wp:wrapNone/>
              <wp:docPr id="1581872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30689B" w14:textId="6B29E01E"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DC2E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B30689B" w14:textId="6B29E01E"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A75" w14:textId="4EA49BC3" w:rsidR="00DF0A0D" w:rsidRPr="00EF7313" w:rsidRDefault="00E30BF4">
    <w:pPr>
      <w:pStyle w:val="Footer"/>
      <w:jc w:val="right"/>
    </w:pPr>
    <w:r>
      <w:rPr>
        <w:noProof/>
        <w14:ligatures w14:val="standardContextual"/>
      </w:rPr>
      <mc:AlternateContent>
        <mc:Choice Requires="wps">
          <w:drawing>
            <wp:anchor distT="0" distB="0" distL="0" distR="0" simplePos="0" relativeHeight="251663360" behindDoc="0" locked="0" layoutInCell="1" allowOverlap="1" wp14:anchorId="1BF8655A" wp14:editId="7C5F8E80">
              <wp:simplePos x="915035" y="9885045"/>
              <wp:positionH relativeFrom="page">
                <wp:align>center</wp:align>
              </wp:positionH>
              <wp:positionV relativeFrom="page">
                <wp:align>bottom</wp:align>
              </wp:positionV>
              <wp:extent cx="622300" cy="376555"/>
              <wp:effectExtent l="0" t="0" r="6350" b="0"/>
              <wp:wrapNone/>
              <wp:docPr id="1502140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5C6DEF" w14:textId="06F248D6"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8655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A5C6DEF" w14:textId="06F248D6"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sdt>
      <w:sdtPr>
        <w:id w:val="-1955010810"/>
        <w:docPartObj>
          <w:docPartGallery w:val="Page Numbers (Bottom of Page)"/>
          <w:docPartUnique/>
        </w:docPartObj>
      </w:sdtPr>
      <w:sdtContent>
        <w:r w:rsidR="00DF0A0D" w:rsidRPr="00EF7313">
          <w:fldChar w:fldCharType="begin"/>
        </w:r>
        <w:r w:rsidR="00DF0A0D" w:rsidRPr="00EF7313">
          <w:instrText>PAGE   \* MERGEFORMAT</w:instrText>
        </w:r>
        <w:r w:rsidR="00DF0A0D" w:rsidRPr="00EF7313">
          <w:fldChar w:fldCharType="separate"/>
        </w:r>
        <w:r w:rsidR="00DF0A0D" w:rsidRPr="00EF7313">
          <w:t>2</w:t>
        </w:r>
        <w:r w:rsidR="00DF0A0D" w:rsidRPr="00EF7313">
          <w:fldChar w:fldCharType="end"/>
        </w:r>
      </w:sdtContent>
    </w:sdt>
  </w:p>
  <w:p w14:paraId="08413BED" w14:textId="0D31DE15" w:rsidR="00566F26" w:rsidRPr="00EF7313" w:rsidRDefault="00566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rsidRPr="00EF7313" w14:paraId="51ADD7C7" w14:textId="77777777" w:rsidTr="7D931EE0">
      <w:trPr>
        <w:trHeight w:val="300"/>
      </w:trPr>
      <w:tc>
        <w:tcPr>
          <w:tcW w:w="3005" w:type="dxa"/>
        </w:tcPr>
        <w:p w14:paraId="1A64F229" w14:textId="0700C6E3" w:rsidR="7D931EE0" w:rsidRPr="00EF7313" w:rsidRDefault="00E30BF4" w:rsidP="7D931EE0">
          <w:pPr>
            <w:pStyle w:val="Header"/>
            <w:ind w:left="-115"/>
          </w:pPr>
          <w:r>
            <w:rPr>
              <w:noProof/>
              <w14:ligatures w14:val="standardContextual"/>
            </w:rPr>
            <mc:AlternateContent>
              <mc:Choice Requires="wps">
                <w:drawing>
                  <wp:anchor distT="0" distB="0" distL="0" distR="0" simplePos="0" relativeHeight="251661312" behindDoc="0" locked="0" layoutInCell="1" allowOverlap="1" wp14:anchorId="43DA9A2D" wp14:editId="7B8727BE">
                    <wp:simplePos x="984250" y="9867900"/>
                    <wp:positionH relativeFrom="page">
                      <wp:align>center</wp:align>
                    </wp:positionH>
                    <wp:positionV relativeFrom="page">
                      <wp:align>bottom</wp:align>
                    </wp:positionV>
                    <wp:extent cx="622300" cy="376555"/>
                    <wp:effectExtent l="0" t="0" r="6350" b="0"/>
                    <wp:wrapNone/>
                    <wp:docPr id="7986445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EC917A" w14:textId="3C95AA98"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A9A2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6EC917A" w14:textId="3C95AA98"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p>
      </w:tc>
      <w:tc>
        <w:tcPr>
          <w:tcW w:w="3005" w:type="dxa"/>
        </w:tcPr>
        <w:p w14:paraId="3AB3232B" w14:textId="1985FB97" w:rsidR="7D931EE0" w:rsidRPr="00EF7313" w:rsidRDefault="7D931EE0" w:rsidP="7D931EE0">
          <w:pPr>
            <w:pStyle w:val="Header"/>
            <w:jc w:val="center"/>
          </w:pPr>
        </w:p>
      </w:tc>
      <w:tc>
        <w:tcPr>
          <w:tcW w:w="3005" w:type="dxa"/>
        </w:tcPr>
        <w:p w14:paraId="1DE2D95E" w14:textId="0326F50E" w:rsidR="7D931EE0" w:rsidRPr="00EF7313" w:rsidRDefault="7D931EE0" w:rsidP="7D931EE0">
          <w:pPr>
            <w:pStyle w:val="Header"/>
            <w:ind w:right="-115"/>
            <w:jc w:val="right"/>
          </w:pPr>
        </w:p>
      </w:tc>
    </w:tr>
  </w:tbl>
  <w:p w14:paraId="6CDEDAB7" w14:textId="7B897346" w:rsidR="7D931EE0" w:rsidRPr="00EF7313"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A817" w14:textId="77777777" w:rsidR="00BF2D4E" w:rsidRPr="00EF7313" w:rsidRDefault="00BF2D4E" w:rsidP="00566F26">
      <w:r w:rsidRPr="00EF7313">
        <w:separator/>
      </w:r>
    </w:p>
  </w:footnote>
  <w:footnote w:type="continuationSeparator" w:id="0">
    <w:p w14:paraId="0AD2BBFD" w14:textId="77777777" w:rsidR="00BF2D4E" w:rsidRPr="00EF7313" w:rsidRDefault="00BF2D4E" w:rsidP="00566F26">
      <w:r w:rsidRPr="00EF7313">
        <w:continuationSeparator/>
      </w:r>
    </w:p>
  </w:footnote>
  <w:footnote w:type="continuationNotice" w:id="1">
    <w:p w14:paraId="16E933CE" w14:textId="77777777" w:rsidR="00BF2D4E" w:rsidRPr="00EF7313" w:rsidRDefault="00BF2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0549" w14:textId="6C86528F" w:rsidR="00E30BF4" w:rsidRDefault="00E30BF4">
    <w:pPr>
      <w:pStyle w:val="Header"/>
    </w:pPr>
    <w:r>
      <w:rPr>
        <w:noProof/>
        <w14:ligatures w14:val="standardContextual"/>
      </w:rPr>
      <mc:AlternateContent>
        <mc:Choice Requires="wps">
          <w:drawing>
            <wp:anchor distT="0" distB="0" distL="0" distR="0" simplePos="0" relativeHeight="251659264" behindDoc="0" locked="0" layoutInCell="1" allowOverlap="1" wp14:anchorId="781A3441" wp14:editId="00A3F5CA">
              <wp:simplePos x="635" y="635"/>
              <wp:positionH relativeFrom="page">
                <wp:align>center</wp:align>
              </wp:positionH>
              <wp:positionV relativeFrom="page">
                <wp:align>top</wp:align>
              </wp:positionV>
              <wp:extent cx="622300" cy="376555"/>
              <wp:effectExtent l="0" t="0" r="6350" b="4445"/>
              <wp:wrapNone/>
              <wp:docPr id="939725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7CCB95" w14:textId="139AD272"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A344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97CCB95" w14:textId="139AD272"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rsidRPr="00EF7313" w14:paraId="3C21D9F9" w14:textId="77777777" w:rsidTr="7D931EE0">
      <w:trPr>
        <w:trHeight w:val="300"/>
      </w:trPr>
      <w:tc>
        <w:tcPr>
          <w:tcW w:w="3005" w:type="dxa"/>
        </w:tcPr>
        <w:p w14:paraId="39694433" w14:textId="342D47F7" w:rsidR="7D931EE0" w:rsidRPr="00EF7313" w:rsidRDefault="00E30BF4" w:rsidP="7D931EE0">
          <w:pPr>
            <w:pStyle w:val="Header"/>
            <w:ind w:left="-115"/>
          </w:pPr>
          <w:r>
            <w:rPr>
              <w:noProof/>
              <w14:ligatures w14:val="standardContextual"/>
            </w:rPr>
            <mc:AlternateContent>
              <mc:Choice Requires="wps">
                <w:drawing>
                  <wp:anchor distT="0" distB="0" distL="0" distR="0" simplePos="0" relativeHeight="251660288" behindDoc="0" locked="0" layoutInCell="1" allowOverlap="1" wp14:anchorId="482E94FA" wp14:editId="32C8CCAB">
                    <wp:simplePos x="983615" y="457835"/>
                    <wp:positionH relativeFrom="page">
                      <wp:align>center</wp:align>
                    </wp:positionH>
                    <wp:positionV relativeFrom="page">
                      <wp:align>top</wp:align>
                    </wp:positionV>
                    <wp:extent cx="622300" cy="376555"/>
                    <wp:effectExtent l="0" t="0" r="6350" b="4445"/>
                    <wp:wrapNone/>
                    <wp:docPr id="5048374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AC195D" w14:textId="5155E1EC"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E94F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CAC195D" w14:textId="5155E1EC"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p>
      </w:tc>
      <w:tc>
        <w:tcPr>
          <w:tcW w:w="3005" w:type="dxa"/>
        </w:tcPr>
        <w:p w14:paraId="1A9810BE" w14:textId="79EF4CE4" w:rsidR="7D931EE0" w:rsidRPr="00EF7313" w:rsidRDefault="7D931EE0" w:rsidP="7D931EE0">
          <w:pPr>
            <w:pStyle w:val="Header"/>
            <w:jc w:val="center"/>
          </w:pPr>
        </w:p>
      </w:tc>
      <w:tc>
        <w:tcPr>
          <w:tcW w:w="3005" w:type="dxa"/>
        </w:tcPr>
        <w:p w14:paraId="17B66EF5" w14:textId="32ACB762" w:rsidR="7D931EE0" w:rsidRPr="00EF7313" w:rsidRDefault="7D931EE0" w:rsidP="7D931EE0">
          <w:pPr>
            <w:pStyle w:val="Header"/>
            <w:ind w:right="-115"/>
            <w:jc w:val="right"/>
          </w:pPr>
        </w:p>
      </w:tc>
    </w:tr>
  </w:tbl>
  <w:p w14:paraId="11FB1F90" w14:textId="2C5C9AB3" w:rsidR="7D931EE0" w:rsidRPr="00EF7313" w:rsidRDefault="7D931EE0" w:rsidP="7D931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rsidRPr="00EF7313" w14:paraId="21A609FF" w14:textId="77777777" w:rsidTr="7D931EE0">
      <w:trPr>
        <w:trHeight w:val="300"/>
      </w:trPr>
      <w:tc>
        <w:tcPr>
          <w:tcW w:w="3005" w:type="dxa"/>
        </w:tcPr>
        <w:p w14:paraId="3988D26D" w14:textId="70C46F88" w:rsidR="7D931EE0" w:rsidRPr="00EF7313" w:rsidRDefault="00E30BF4" w:rsidP="7D931EE0">
          <w:pPr>
            <w:pStyle w:val="Header"/>
            <w:ind w:left="-115"/>
          </w:pPr>
          <w:r>
            <w:rPr>
              <w:noProof/>
              <w14:ligatures w14:val="standardContextual"/>
            </w:rPr>
            <mc:AlternateContent>
              <mc:Choice Requires="wps">
                <w:drawing>
                  <wp:anchor distT="0" distB="0" distL="0" distR="0" simplePos="0" relativeHeight="251658240" behindDoc="0" locked="0" layoutInCell="1" allowOverlap="1" wp14:anchorId="3AF7A2C7" wp14:editId="1F6B7FD6">
                    <wp:simplePos x="984250" y="457200"/>
                    <wp:positionH relativeFrom="page">
                      <wp:align>center</wp:align>
                    </wp:positionH>
                    <wp:positionV relativeFrom="page">
                      <wp:align>top</wp:align>
                    </wp:positionV>
                    <wp:extent cx="622300" cy="376555"/>
                    <wp:effectExtent l="0" t="0" r="6350" b="4445"/>
                    <wp:wrapNone/>
                    <wp:docPr id="1508245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057C48" w14:textId="497D9C70"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7A2C7"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C057C48" w14:textId="497D9C70" w:rsidR="00E30BF4" w:rsidRPr="00E30BF4" w:rsidRDefault="00E30BF4" w:rsidP="00E30BF4">
                          <w:pPr>
                            <w:rPr>
                              <w:rFonts w:ascii="Aptos" w:eastAsia="Aptos" w:hAnsi="Aptos" w:cs="Aptos"/>
                              <w:noProof/>
                              <w:color w:val="000000"/>
                              <w:szCs w:val="24"/>
                            </w:rPr>
                          </w:pPr>
                          <w:r w:rsidRPr="00E30BF4">
                            <w:rPr>
                              <w:rFonts w:ascii="Aptos" w:eastAsia="Aptos" w:hAnsi="Aptos" w:cs="Aptos"/>
                              <w:noProof/>
                              <w:color w:val="000000"/>
                              <w:szCs w:val="24"/>
                            </w:rPr>
                            <w:t>OFFICIAL</w:t>
                          </w:r>
                        </w:p>
                      </w:txbxContent>
                    </v:textbox>
                    <w10:wrap anchorx="page" anchory="page"/>
                  </v:shape>
                </w:pict>
              </mc:Fallback>
            </mc:AlternateContent>
          </w:r>
        </w:p>
      </w:tc>
      <w:tc>
        <w:tcPr>
          <w:tcW w:w="3005" w:type="dxa"/>
        </w:tcPr>
        <w:p w14:paraId="0804C0C2" w14:textId="21B03AD5" w:rsidR="7D931EE0" w:rsidRPr="00EF7313" w:rsidRDefault="7D931EE0" w:rsidP="7D931EE0">
          <w:pPr>
            <w:pStyle w:val="Header"/>
            <w:jc w:val="center"/>
          </w:pPr>
        </w:p>
      </w:tc>
      <w:tc>
        <w:tcPr>
          <w:tcW w:w="3005" w:type="dxa"/>
        </w:tcPr>
        <w:p w14:paraId="194A8E43" w14:textId="3464EB6A" w:rsidR="7D931EE0" w:rsidRPr="00EF7313" w:rsidRDefault="7D931EE0" w:rsidP="7D931EE0">
          <w:pPr>
            <w:pStyle w:val="Header"/>
            <w:ind w:right="-115"/>
            <w:jc w:val="right"/>
          </w:pPr>
        </w:p>
      </w:tc>
    </w:tr>
  </w:tbl>
  <w:p w14:paraId="737E09AB" w14:textId="6DFBF918" w:rsidR="7D931EE0" w:rsidRPr="00EF7313" w:rsidRDefault="7D931EE0"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849FD8"/>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4B5D90"/>
    <w:multiLevelType w:val="hybridMultilevel"/>
    <w:tmpl w:val="67E67B0E"/>
    <w:lvl w:ilvl="0" w:tplc="82D4A720">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33DE"/>
    <w:multiLevelType w:val="hybridMultilevel"/>
    <w:tmpl w:val="FADE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262B"/>
    <w:multiLevelType w:val="multilevel"/>
    <w:tmpl w:val="1B2A9356"/>
    <w:lvl w:ilvl="0">
      <w:start w:val="1"/>
      <w:numFmt w:val="bullet"/>
      <w:pStyle w:val="Bullets3"/>
      <w:lvlText w:val=""/>
      <w:lvlJc w:val="left"/>
      <w:pPr>
        <w:ind w:left="434" w:hanging="360"/>
      </w:pPr>
      <w:rPr>
        <w:rFonts w:ascii="Symbol" w:hAnsi="Symbol" w:hint="default"/>
      </w:rPr>
    </w:lvl>
    <w:lvl w:ilvl="1">
      <w:start w:val="1"/>
      <w:numFmt w:val="bullet"/>
      <w:lvlText w:val=""/>
      <w:lvlJc w:val="left"/>
      <w:pPr>
        <w:ind w:left="718" w:hanging="360"/>
      </w:pPr>
      <w:rPr>
        <w:rFonts w:ascii="Symbol" w:hAnsi="Symbol" w:hint="default"/>
      </w:rPr>
    </w:lvl>
    <w:lvl w:ilvl="2">
      <w:start w:val="1"/>
      <w:numFmt w:val="bullet"/>
      <w:lvlText w:val="•"/>
      <w:lvlJc w:val="left"/>
      <w:pPr>
        <w:ind w:left="1078" w:hanging="360"/>
      </w:pPr>
      <w:rPr>
        <w:rFonts w:ascii="Wingdings" w:hAnsi="Wingdings" w:hint="default"/>
      </w:rPr>
    </w:lvl>
    <w:lvl w:ilvl="3">
      <w:start w:val="1"/>
      <w:numFmt w:val="bullet"/>
      <w:lvlText w:val=""/>
      <w:lvlJc w:val="left"/>
      <w:pPr>
        <w:ind w:left="1438" w:hanging="360"/>
      </w:pPr>
      <w:rPr>
        <w:rFonts w:ascii="Symbol" w:hAnsi="Symbol" w:hint="default"/>
      </w:rPr>
    </w:lvl>
    <w:lvl w:ilvl="4">
      <w:start w:val="1"/>
      <w:numFmt w:val="bullet"/>
      <w:lvlText w:val=""/>
      <w:lvlJc w:val="left"/>
      <w:pPr>
        <w:ind w:left="1798" w:hanging="360"/>
      </w:pPr>
      <w:rPr>
        <w:rFonts w:ascii="Symbol" w:hAnsi="Symbol" w:hint="default"/>
      </w:rPr>
    </w:lvl>
    <w:lvl w:ilvl="5">
      <w:start w:val="1"/>
      <w:numFmt w:val="bullet"/>
      <w:lvlText w:val=""/>
      <w:lvlJc w:val="left"/>
      <w:pPr>
        <w:ind w:left="2158" w:hanging="360"/>
      </w:pPr>
      <w:rPr>
        <w:rFonts w:ascii="Wingdings" w:hAnsi="Wingdings" w:hint="default"/>
      </w:rPr>
    </w:lvl>
    <w:lvl w:ilvl="6">
      <w:start w:val="1"/>
      <w:numFmt w:val="bullet"/>
      <w:lvlText w:val=""/>
      <w:lvlJc w:val="left"/>
      <w:pPr>
        <w:ind w:left="2518" w:hanging="360"/>
      </w:pPr>
      <w:rPr>
        <w:rFonts w:ascii="Wingdings" w:hAnsi="Wingdings" w:hint="default"/>
      </w:rPr>
    </w:lvl>
    <w:lvl w:ilvl="7">
      <w:start w:val="1"/>
      <w:numFmt w:val="bullet"/>
      <w:lvlText w:val=""/>
      <w:lvlJc w:val="left"/>
      <w:pPr>
        <w:ind w:left="2878" w:hanging="360"/>
      </w:pPr>
      <w:rPr>
        <w:rFonts w:ascii="Symbol" w:hAnsi="Symbol" w:hint="default"/>
      </w:rPr>
    </w:lvl>
    <w:lvl w:ilvl="8">
      <w:start w:val="1"/>
      <w:numFmt w:val="bullet"/>
      <w:lvlText w:val=""/>
      <w:lvlJc w:val="left"/>
      <w:pPr>
        <w:ind w:left="3238" w:hanging="360"/>
      </w:pPr>
      <w:rPr>
        <w:rFonts w:ascii="Symbol" w:hAnsi="Symbol" w:hint="default"/>
      </w:rPr>
    </w:lvl>
  </w:abstractNum>
  <w:abstractNum w:abstractNumId="4" w15:restartNumberingAfterBreak="0">
    <w:nsid w:val="138D3BC2"/>
    <w:multiLevelType w:val="multilevel"/>
    <w:tmpl w:val="5EF8B21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3B1433"/>
    <w:multiLevelType w:val="hybridMultilevel"/>
    <w:tmpl w:val="3CE69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0323C"/>
    <w:multiLevelType w:val="hybridMultilevel"/>
    <w:tmpl w:val="695E916C"/>
    <w:lvl w:ilvl="0" w:tplc="78967D1E">
      <w:start w:val="1"/>
      <w:numFmt w:val="decimal"/>
      <w:lvlText w:val="%1."/>
      <w:lvlJc w:val="left"/>
      <w:pPr>
        <w:ind w:left="433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303FA"/>
    <w:multiLevelType w:val="hybridMultilevel"/>
    <w:tmpl w:val="D1D2EA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B857AE"/>
    <w:multiLevelType w:val="hybridMultilevel"/>
    <w:tmpl w:val="706693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37678"/>
    <w:multiLevelType w:val="hybridMultilevel"/>
    <w:tmpl w:val="446A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77252"/>
    <w:multiLevelType w:val="hybridMultilevel"/>
    <w:tmpl w:val="C73249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933434"/>
    <w:multiLevelType w:val="hybridMultilevel"/>
    <w:tmpl w:val="D96A5330"/>
    <w:lvl w:ilvl="0" w:tplc="CD723ED4">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75C45"/>
    <w:multiLevelType w:val="hybridMultilevel"/>
    <w:tmpl w:val="684ED91E"/>
    <w:lvl w:ilvl="0" w:tplc="317CEB02">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530DA"/>
    <w:multiLevelType w:val="hybridMultilevel"/>
    <w:tmpl w:val="965E3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4037C"/>
    <w:multiLevelType w:val="hybridMultilevel"/>
    <w:tmpl w:val="CA92C8F8"/>
    <w:lvl w:ilvl="0" w:tplc="CD723ED4">
      <w:start w:val="1"/>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A1E31"/>
    <w:multiLevelType w:val="hybridMultilevel"/>
    <w:tmpl w:val="15804374"/>
    <w:lvl w:ilvl="0" w:tplc="82D4A720">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D24B6"/>
    <w:multiLevelType w:val="hybridMultilevel"/>
    <w:tmpl w:val="2AFC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E7156"/>
    <w:multiLevelType w:val="hybridMultilevel"/>
    <w:tmpl w:val="3D0E98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F918B1"/>
    <w:multiLevelType w:val="hybridMultilevel"/>
    <w:tmpl w:val="706693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CBE2A2D"/>
    <w:multiLevelType w:val="hybridMultilevel"/>
    <w:tmpl w:val="69B493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31D11D5"/>
    <w:multiLevelType w:val="hybridMultilevel"/>
    <w:tmpl w:val="ABA8E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73392FA4"/>
    <w:multiLevelType w:val="hybridMultilevel"/>
    <w:tmpl w:val="F12265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37E63"/>
    <w:multiLevelType w:val="hybridMultilevel"/>
    <w:tmpl w:val="4A669B22"/>
    <w:lvl w:ilvl="0" w:tplc="82D4A720">
      <w:start w:val="1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335E0"/>
    <w:multiLevelType w:val="hybridMultilevel"/>
    <w:tmpl w:val="975E8D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3E79D2"/>
    <w:multiLevelType w:val="hybridMultilevel"/>
    <w:tmpl w:val="5EF8B21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369" w:hanging="360"/>
      </w:pPr>
      <w:rPr>
        <w:rFonts w:ascii="Courier New" w:hAnsi="Courier New" w:cs="Courier New" w:hint="default"/>
      </w:rPr>
    </w:lvl>
    <w:lvl w:ilvl="2" w:tplc="08090005">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2019502326">
    <w:abstractNumId w:val="21"/>
  </w:num>
  <w:num w:numId="2" w16cid:durableId="1902593466">
    <w:abstractNumId w:val="0"/>
  </w:num>
  <w:num w:numId="3" w16cid:durableId="1968662717">
    <w:abstractNumId w:val="25"/>
  </w:num>
  <w:num w:numId="4" w16cid:durableId="133253293">
    <w:abstractNumId w:val="3"/>
  </w:num>
  <w:num w:numId="5" w16cid:durableId="521361969">
    <w:abstractNumId w:val="0"/>
    <w:lvlOverride w:ilvl="0">
      <w:startOverride w:val="4"/>
    </w:lvlOverride>
    <w:lvlOverride w:ilvl="1">
      <w:startOverride w:val="2"/>
    </w:lvlOverride>
  </w:num>
  <w:num w:numId="6" w16cid:durableId="1294560796">
    <w:abstractNumId w:val="4"/>
  </w:num>
  <w:num w:numId="7" w16cid:durableId="1167597977">
    <w:abstractNumId w:val="0"/>
  </w:num>
  <w:num w:numId="8" w16cid:durableId="1606383971">
    <w:abstractNumId w:val="9"/>
  </w:num>
  <w:num w:numId="9" w16cid:durableId="693070981">
    <w:abstractNumId w:val="2"/>
  </w:num>
  <w:num w:numId="10" w16cid:durableId="1514030626">
    <w:abstractNumId w:val="10"/>
  </w:num>
  <w:num w:numId="11" w16cid:durableId="802694295">
    <w:abstractNumId w:val="7"/>
  </w:num>
  <w:num w:numId="12" w16cid:durableId="1090852566">
    <w:abstractNumId w:val="16"/>
  </w:num>
  <w:num w:numId="13" w16cid:durableId="2117016357">
    <w:abstractNumId w:val="5"/>
  </w:num>
  <w:num w:numId="14" w16cid:durableId="788548982">
    <w:abstractNumId w:val="19"/>
  </w:num>
  <w:num w:numId="15" w16cid:durableId="2078017500">
    <w:abstractNumId w:val="23"/>
  </w:num>
  <w:num w:numId="16" w16cid:durableId="910624638">
    <w:abstractNumId w:val="17"/>
  </w:num>
  <w:num w:numId="17" w16cid:durableId="1548494960">
    <w:abstractNumId w:val="0"/>
  </w:num>
  <w:num w:numId="18" w16cid:durableId="147524899">
    <w:abstractNumId w:val="6"/>
  </w:num>
  <w:num w:numId="19" w16cid:durableId="1289894136">
    <w:abstractNumId w:val="14"/>
  </w:num>
  <w:num w:numId="20" w16cid:durableId="681854100">
    <w:abstractNumId w:val="11"/>
  </w:num>
  <w:num w:numId="21" w16cid:durableId="878005256">
    <w:abstractNumId w:val="12"/>
  </w:num>
  <w:num w:numId="22" w16cid:durableId="416362490">
    <w:abstractNumId w:val="24"/>
  </w:num>
  <w:num w:numId="23" w16cid:durableId="2029594693">
    <w:abstractNumId w:val="20"/>
  </w:num>
  <w:num w:numId="24" w16cid:durableId="725420678">
    <w:abstractNumId w:val="22"/>
  </w:num>
  <w:num w:numId="25" w16cid:durableId="245961199">
    <w:abstractNumId w:val="0"/>
  </w:num>
  <w:num w:numId="26" w16cid:durableId="828716618">
    <w:abstractNumId w:val="8"/>
  </w:num>
  <w:num w:numId="27" w16cid:durableId="605621843">
    <w:abstractNumId w:val="15"/>
  </w:num>
  <w:num w:numId="28" w16cid:durableId="682785172">
    <w:abstractNumId w:val="1"/>
  </w:num>
  <w:num w:numId="29" w16cid:durableId="1256129630">
    <w:abstractNumId w:val="13"/>
  </w:num>
  <w:num w:numId="30" w16cid:durableId="322241257">
    <w:abstractNumId w:val="0"/>
  </w:num>
  <w:num w:numId="31" w16cid:durableId="507477455">
    <w:abstractNumId w:val="0"/>
  </w:num>
  <w:num w:numId="32" w16cid:durableId="178607736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26"/>
    <w:rsid w:val="00000CE0"/>
    <w:rsid w:val="00001484"/>
    <w:rsid w:val="000017C6"/>
    <w:rsid w:val="00001818"/>
    <w:rsid w:val="0000208B"/>
    <w:rsid w:val="000022B8"/>
    <w:rsid w:val="0000263E"/>
    <w:rsid w:val="000028E0"/>
    <w:rsid w:val="000030E9"/>
    <w:rsid w:val="000031F5"/>
    <w:rsid w:val="000039AE"/>
    <w:rsid w:val="00003B8E"/>
    <w:rsid w:val="00003BA0"/>
    <w:rsid w:val="00003BC6"/>
    <w:rsid w:val="00003F36"/>
    <w:rsid w:val="0000401F"/>
    <w:rsid w:val="000045B5"/>
    <w:rsid w:val="00004C0C"/>
    <w:rsid w:val="00004C9D"/>
    <w:rsid w:val="00004E15"/>
    <w:rsid w:val="00004FA8"/>
    <w:rsid w:val="000051F9"/>
    <w:rsid w:val="00005646"/>
    <w:rsid w:val="00005795"/>
    <w:rsid w:val="00005B53"/>
    <w:rsid w:val="00005C01"/>
    <w:rsid w:val="0000696A"/>
    <w:rsid w:val="00006D0F"/>
    <w:rsid w:val="00006E09"/>
    <w:rsid w:val="000070A2"/>
    <w:rsid w:val="000073E5"/>
    <w:rsid w:val="000079B5"/>
    <w:rsid w:val="00010316"/>
    <w:rsid w:val="0001074E"/>
    <w:rsid w:val="00010949"/>
    <w:rsid w:val="00010BAC"/>
    <w:rsid w:val="000111E7"/>
    <w:rsid w:val="000114DB"/>
    <w:rsid w:val="000115F9"/>
    <w:rsid w:val="00011BA4"/>
    <w:rsid w:val="00011C47"/>
    <w:rsid w:val="00011EEF"/>
    <w:rsid w:val="00012009"/>
    <w:rsid w:val="000121F5"/>
    <w:rsid w:val="0001248E"/>
    <w:rsid w:val="00012828"/>
    <w:rsid w:val="000129D5"/>
    <w:rsid w:val="00012CE8"/>
    <w:rsid w:val="00012D9F"/>
    <w:rsid w:val="00012EED"/>
    <w:rsid w:val="000131EB"/>
    <w:rsid w:val="000132FF"/>
    <w:rsid w:val="00013529"/>
    <w:rsid w:val="00013601"/>
    <w:rsid w:val="00013B97"/>
    <w:rsid w:val="00013E4B"/>
    <w:rsid w:val="00014AEC"/>
    <w:rsid w:val="00014C42"/>
    <w:rsid w:val="00014F82"/>
    <w:rsid w:val="0001545A"/>
    <w:rsid w:val="00015BCE"/>
    <w:rsid w:val="00015CD2"/>
    <w:rsid w:val="00016138"/>
    <w:rsid w:val="0001613C"/>
    <w:rsid w:val="000166E7"/>
    <w:rsid w:val="00016852"/>
    <w:rsid w:val="00017594"/>
    <w:rsid w:val="000178BE"/>
    <w:rsid w:val="00017A48"/>
    <w:rsid w:val="000204C3"/>
    <w:rsid w:val="0002052F"/>
    <w:rsid w:val="00020824"/>
    <w:rsid w:val="000211AB"/>
    <w:rsid w:val="00021698"/>
    <w:rsid w:val="0002200C"/>
    <w:rsid w:val="000220E0"/>
    <w:rsid w:val="000222CE"/>
    <w:rsid w:val="00022551"/>
    <w:rsid w:val="0002267E"/>
    <w:rsid w:val="0002284A"/>
    <w:rsid w:val="00022906"/>
    <w:rsid w:val="00022B56"/>
    <w:rsid w:val="00022EBE"/>
    <w:rsid w:val="000230D5"/>
    <w:rsid w:val="0002319B"/>
    <w:rsid w:val="00023548"/>
    <w:rsid w:val="00023896"/>
    <w:rsid w:val="00023908"/>
    <w:rsid w:val="00023DE0"/>
    <w:rsid w:val="00023EAA"/>
    <w:rsid w:val="00024188"/>
    <w:rsid w:val="0002489B"/>
    <w:rsid w:val="00024962"/>
    <w:rsid w:val="00024A6D"/>
    <w:rsid w:val="00024B50"/>
    <w:rsid w:val="00025002"/>
    <w:rsid w:val="0002589F"/>
    <w:rsid w:val="00025F48"/>
    <w:rsid w:val="000261FB"/>
    <w:rsid w:val="00026389"/>
    <w:rsid w:val="00026405"/>
    <w:rsid w:val="00026C16"/>
    <w:rsid w:val="000270EE"/>
    <w:rsid w:val="00027C27"/>
    <w:rsid w:val="00027CBD"/>
    <w:rsid w:val="00030094"/>
    <w:rsid w:val="0003050F"/>
    <w:rsid w:val="000305C1"/>
    <w:rsid w:val="00030605"/>
    <w:rsid w:val="00030F9F"/>
    <w:rsid w:val="00031699"/>
    <w:rsid w:val="00031996"/>
    <w:rsid w:val="0003229C"/>
    <w:rsid w:val="000326E9"/>
    <w:rsid w:val="00032A46"/>
    <w:rsid w:val="00032B1E"/>
    <w:rsid w:val="000333DE"/>
    <w:rsid w:val="00033765"/>
    <w:rsid w:val="00034A22"/>
    <w:rsid w:val="00035126"/>
    <w:rsid w:val="000352A0"/>
    <w:rsid w:val="0003531F"/>
    <w:rsid w:val="000354DB"/>
    <w:rsid w:val="0003584D"/>
    <w:rsid w:val="00035890"/>
    <w:rsid w:val="00035B0B"/>
    <w:rsid w:val="00035C6B"/>
    <w:rsid w:val="00035CB9"/>
    <w:rsid w:val="00035F94"/>
    <w:rsid w:val="00036143"/>
    <w:rsid w:val="00036281"/>
    <w:rsid w:val="0003629D"/>
    <w:rsid w:val="000362EA"/>
    <w:rsid w:val="000364CE"/>
    <w:rsid w:val="0003677B"/>
    <w:rsid w:val="00036BA2"/>
    <w:rsid w:val="00036BF4"/>
    <w:rsid w:val="00036F28"/>
    <w:rsid w:val="000378A4"/>
    <w:rsid w:val="00037FDF"/>
    <w:rsid w:val="00040064"/>
    <w:rsid w:val="000402AB"/>
    <w:rsid w:val="0004041F"/>
    <w:rsid w:val="00040632"/>
    <w:rsid w:val="00040A34"/>
    <w:rsid w:val="00040DDC"/>
    <w:rsid w:val="00041410"/>
    <w:rsid w:val="000414C3"/>
    <w:rsid w:val="000419DD"/>
    <w:rsid w:val="000422E8"/>
    <w:rsid w:val="00042372"/>
    <w:rsid w:val="00042541"/>
    <w:rsid w:val="0004273A"/>
    <w:rsid w:val="00042BA5"/>
    <w:rsid w:val="00043350"/>
    <w:rsid w:val="00043806"/>
    <w:rsid w:val="000438AA"/>
    <w:rsid w:val="00043913"/>
    <w:rsid w:val="000439F6"/>
    <w:rsid w:val="00043CD8"/>
    <w:rsid w:val="00043F4E"/>
    <w:rsid w:val="00043FE3"/>
    <w:rsid w:val="000440CA"/>
    <w:rsid w:val="0004424D"/>
    <w:rsid w:val="000444D7"/>
    <w:rsid w:val="0004474B"/>
    <w:rsid w:val="00044791"/>
    <w:rsid w:val="00044A10"/>
    <w:rsid w:val="00044D0A"/>
    <w:rsid w:val="00044DCE"/>
    <w:rsid w:val="000451FD"/>
    <w:rsid w:val="00045200"/>
    <w:rsid w:val="0004546C"/>
    <w:rsid w:val="00045518"/>
    <w:rsid w:val="00045581"/>
    <w:rsid w:val="000456C7"/>
    <w:rsid w:val="00045755"/>
    <w:rsid w:val="00045B2A"/>
    <w:rsid w:val="000463F1"/>
    <w:rsid w:val="000464B9"/>
    <w:rsid w:val="000465E7"/>
    <w:rsid w:val="000468A6"/>
    <w:rsid w:val="000470BF"/>
    <w:rsid w:val="0005005E"/>
    <w:rsid w:val="000504A2"/>
    <w:rsid w:val="00050690"/>
    <w:rsid w:val="00050723"/>
    <w:rsid w:val="00051014"/>
    <w:rsid w:val="0005107C"/>
    <w:rsid w:val="00051478"/>
    <w:rsid w:val="0005151D"/>
    <w:rsid w:val="0005165F"/>
    <w:rsid w:val="000516E6"/>
    <w:rsid w:val="0005170F"/>
    <w:rsid w:val="00051774"/>
    <w:rsid w:val="0005196A"/>
    <w:rsid w:val="00051A93"/>
    <w:rsid w:val="00051C84"/>
    <w:rsid w:val="000521AB"/>
    <w:rsid w:val="000526C6"/>
    <w:rsid w:val="000527C5"/>
    <w:rsid w:val="00052908"/>
    <w:rsid w:val="00053321"/>
    <w:rsid w:val="00053378"/>
    <w:rsid w:val="00053929"/>
    <w:rsid w:val="000539FA"/>
    <w:rsid w:val="00053CB1"/>
    <w:rsid w:val="0005404A"/>
    <w:rsid w:val="00054370"/>
    <w:rsid w:val="000543D6"/>
    <w:rsid w:val="000545D2"/>
    <w:rsid w:val="00054600"/>
    <w:rsid w:val="0005555A"/>
    <w:rsid w:val="0005556D"/>
    <w:rsid w:val="000556B9"/>
    <w:rsid w:val="00055E1E"/>
    <w:rsid w:val="00056544"/>
    <w:rsid w:val="0005669F"/>
    <w:rsid w:val="00056C82"/>
    <w:rsid w:val="00057376"/>
    <w:rsid w:val="00057A3F"/>
    <w:rsid w:val="00060E28"/>
    <w:rsid w:val="00061411"/>
    <w:rsid w:val="00061666"/>
    <w:rsid w:val="000616B4"/>
    <w:rsid w:val="00061BDB"/>
    <w:rsid w:val="00061E8C"/>
    <w:rsid w:val="0006257B"/>
    <w:rsid w:val="00062CE2"/>
    <w:rsid w:val="00062F6E"/>
    <w:rsid w:val="00063491"/>
    <w:rsid w:val="00063762"/>
    <w:rsid w:val="00063AAA"/>
    <w:rsid w:val="00063C96"/>
    <w:rsid w:val="000643BE"/>
    <w:rsid w:val="00064A19"/>
    <w:rsid w:val="00064BDE"/>
    <w:rsid w:val="00064C2A"/>
    <w:rsid w:val="00064F64"/>
    <w:rsid w:val="000652CC"/>
    <w:rsid w:val="000654F2"/>
    <w:rsid w:val="0006559D"/>
    <w:rsid w:val="00065873"/>
    <w:rsid w:val="000658E0"/>
    <w:rsid w:val="00065D50"/>
    <w:rsid w:val="00066427"/>
    <w:rsid w:val="00066A51"/>
    <w:rsid w:val="00066C6F"/>
    <w:rsid w:val="00066D19"/>
    <w:rsid w:val="00066D86"/>
    <w:rsid w:val="000672F0"/>
    <w:rsid w:val="00067348"/>
    <w:rsid w:val="000678DD"/>
    <w:rsid w:val="00067CEE"/>
    <w:rsid w:val="00067FEB"/>
    <w:rsid w:val="00070049"/>
    <w:rsid w:val="000701D5"/>
    <w:rsid w:val="000702DD"/>
    <w:rsid w:val="00070EB1"/>
    <w:rsid w:val="00070F1A"/>
    <w:rsid w:val="00071774"/>
    <w:rsid w:val="00071944"/>
    <w:rsid w:val="00071DCE"/>
    <w:rsid w:val="00071F6E"/>
    <w:rsid w:val="00072076"/>
    <w:rsid w:val="000723A0"/>
    <w:rsid w:val="000725B1"/>
    <w:rsid w:val="00072644"/>
    <w:rsid w:val="00072764"/>
    <w:rsid w:val="00072BED"/>
    <w:rsid w:val="00072D85"/>
    <w:rsid w:val="00073608"/>
    <w:rsid w:val="00073756"/>
    <w:rsid w:val="0007376F"/>
    <w:rsid w:val="000738F8"/>
    <w:rsid w:val="000740E9"/>
    <w:rsid w:val="0007474A"/>
    <w:rsid w:val="00074FC8"/>
    <w:rsid w:val="000756EA"/>
    <w:rsid w:val="000757FC"/>
    <w:rsid w:val="00075835"/>
    <w:rsid w:val="00075B7B"/>
    <w:rsid w:val="00075C01"/>
    <w:rsid w:val="00075C09"/>
    <w:rsid w:val="000765AC"/>
    <w:rsid w:val="0007675A"/>
    <w:rsid w:val="000767F3"/>
    <w:rsid w:val="00076B53"/>
    <w:rsid w:val="00076EE2"/>
    <w:rsid w:val="00077D05"/>
    <w:rsid w:val="00077DDA"/>
    <w:rsid w:val="00077E6F"/>
    <w:rsid w:val="00080CCE"/>
    <w:rsid w:val="000812D9"/>
    <w:rsid w:val="000813D1"/>
    <w:rsid w:val="0008175F"/>
    <w:rsid w:val="000817D3"/>
    <w:rsid w:val="0008190B"/>
    <w:rsid w:val="00082059"/>
    <w:rsid w:val="000827FE"/>
    <w:rsid w:val="00082882"/>
    <w:rsid w:val="000829B3"/>
    <w:rsid w:val="00082B64"/>
    <w:rsid w:val="0008307E"/>
    <w:rsid w:val="00083690"/>
    <w:rsid w:val="0008373D"/>
    <w:rsid w:val="0008384F"/>
    <w:rsid w:val="00083B9D"/>
    <w:rsid w:val="00083CE3"/>
    <w:rsid w:val="00083E8E"/>
    <w:rsid w:val="00083F21"/>
    <w:rsid w:val="000848F9"/>
    <w:rsid w:val="00084A1D"/>
    <w:rsid w:val="00084B47"/>
    <w:rsid w:val="000854A1"/>
    <w:rsid w:val="000855B5"/>
    <w:rsid w:val="000855D2"/>
    <w:rsid w:val="0008574B"/>
    <w:rsid w:val="0008584F"/>
    <w:rsid w:val="00086282"/>
    <w:rsid w:val="0008648A"/>
    <w:rsid w:val="00086853"/>
    <w:rsid w:val="000868C2"/>
    <w:rsid w:val="00086B43"/>
    <w:rsid w:val="00086B64"/>
    <w:rsid w:val="00086C27"/>
    <w:rsid w:val="00086E77"/>
    <w:rsid w:val="00086EDA"/>
    <w:rsid w:val="00087413"/>
    <w:rsid w:val="00087F2C"/>
    <w:rsid w:val="00090080"/>
    <w:rsid w:val="000901A1"/>
    <w:rsid w:val="000909B6"/>
    <w:rsid w:val="0009143A"/>
    <w:rsid w:val="000918F5"/>
    <w:rsid w:val="0009190F"/>
    <w:rsid w:val="000926B7"/>
    <w:rsid w:val="00092984"/>
    <w:rsid w:val="000929D1"/>
    <w:rsid w:val="00092AA4"/>
    <w:rsid w:val="00092B42"/>
    <w:rsid w:val="00092CBA"/>
    <w:rsid w:val="0009388A"/>
    <w:rsid w:val="00093D1F"/>
    <w:rsid w:val="00093FA9"/>
    <w:rsid w:val="000940B4"/>
    <w:rsid w:val="0009437B"/>
    <w:rsid w:val="000943F2"/>
    <w:rsid w:val="00094916"/>
    <w:rsid w:val="00094976"/>
    <w:rsid w:val="00094C5F"/>
    <w:rsid w:val="00095082"/>
    <w:rsid w:val="00095E7E"/>
    <w:rsid w:val="0009626D"/>
    <w:rsid w:val="0009755B"/>
    <w:rsid w:val="0009758A"/>
    <w:rsid w:val="00097698"/>
    <w:rsid w:val="00097809"/>
    <w:rsid w:val="00097DA4"/>
    <w:rsid w:val="00097E3F"/>
    <w:rsid w:val="00097EFC"/>
    <w:rsid w:val="000A0065"/>
    <w:rsid w:val="000A0084"/>
    <w:rsid w:val="000A053A"/>
    <w:rsid w:val="000A060D"/>
    <w:rsid w:val="000A0B23"/>
    <w:rsid w:val="000A0BCD"/>
    <w:rsid w:val="000A0C4D"/>
    <w:rsid w:val="000A0E25"/>
    <w:rsid w:val="000A0FDB"/>
    <w:rsid w:val="000A0FE4"/>
    <w:rsid w:val="000A1679"/>
    <w:rsid w:val="000A175A"/>
    <w:rsid w:val="000A1927"/>
    <w:rsid w:val="000A1AB3"/>
    <w:rsid w:val="000A1CB6"/>
    <w:rsid w:val="000A1EF7"/>
    <w:rsid w:val="000A1F8E"/>
    <w:rsid w:val="000A21E4"/>
    <w:rsid w:val="000A2697"/>
    <w:rsid w:val="000A2988"/>
    <w:rsid w:val="000A2A72"/>
    <w:rsid w:val="000A2C8C"/>
    <w:rsid w:val="000A2F2A"/>
    <w:rsid w:val="000A2F8E"/>
    <w:rsid w:val="000A326A"/>
    <w:rsid w:val="000A3446"/>
    <w:rsid w:val="000A3978"/>
    <w:rsid w:val="000A41FA"/>
    <w:rsid w:val="000A4A60"/>
    <w:rsid w:val="000A4C59"/>
    <w:rsid w:val="000A57A5"/>
    <w:rsid w:val="000A59AB"/>
    <w:rsid w:val="000A5DFA"/>
    <w:rsid w:val="000A615B"/>
    <w:rsid w:val="000A63CB"/>
    <w:rsid w:val="000A657A"/>
    <w:rsid w:val="000A68A6"/>
    <w:rsid w:val="000A68EF"/>
    <w:rsid w:val="000A68FE"/>
    <w:rsid w:val="000A70DF"/>
    <w:rsid w:val="000A7FD9"/>
    <w:rsid w:val="000B0117"/>
    <w:rsid w:val="000B0234"/>
    <w:rsid w:val="000B040C"/>
    <w:rsid w:val="000B07E3"/>
    <w:rsid w:val="000B0E7A"/>
    <w:rsid w:val="000B10E4"/>
    <w:rsid w:val="000B11C3"/>
    <w:rsid w:val="000B12F3"/>
    <w:rsid w:val="000B1822"/>
    <w:rsid w:val="000B1D58"/>
    <w:rsid w:val="000B1E40"/>
    <w:rsid w:val="000B210B"/>
    <w:rsid w:val="000B23B0"/>
    <w:rsid w:val="000B2832"/>
    <w:rsid w:val="000B28E4"/>
    <w:rsid w:val="000B2D04"/>
    <w:rsid w:val="000B2DC6"/>
    <w:rsid w:val="000B2ED8"/>
    <w:rsid w:val="000B2FEE"/>
    <w:rsid w:val="000B3123"/>
    <w:rsid w:val="000B34BD"/>
    <w:rsid w:val="000B36B7"/>
    <w:rsid w:val="000B3C83"/>
    <w:rsid w:val="000B4449"/>
    <w:rsid w:val="000B454A"/>
    <w:rsid w:val="000B49B7"/>
    <w:rsid w:val="000B4AAC"/>
    <w:rsid w:val="000B59B2"/>
    <w:rsid w:val="000B5B6D"/>
    <w:rsid w:val="000B6B0B"/>
    <w:rsid w:val="000B7879"/>
    <w:rsid w:val="000B7DA3"/>
    <w:rsid w:val="000C0156"/>
    <w:rsid w:val="000C05BD"/>
    <w:rsid w:val="000C0CF4"/>
    <w:rsid w:val="000C0E0C"/>
    <w:rsid w:val="000C12DF"/>
    <w:rsid w:val="000C1333"/>
    <w:rsid w:val="000C1451"/>
    <w:rsid w:val="000C1BED"/>
    <w:rsid w:val="000C1D50"/>
    <w:rsid w:val="000C1FF2"/>
    <w:rsid w:val="000C2489"/>
    <w:rsid w:val="000C2AC1"/>
    <w:rsid w:val="000C2C16"/>
    <w:rsid w:val="000C2E2B"/>
    <w:rsid w:val="000C2E49"/>
    <w:rsid w:val="000C3653"/>
    <w:rsid w:val="000C37AA"/>
    <w:rsid w:val="000C3BD4"/>
    <w:rsid w:val="000C3F49"/>
    <w:rsid w:val="000C43C7"/>
    <w:rsid w:val="000C474D"/>
    <w:rsid w:val="000C486A"/>
    <w:rsid w:val="000C4B3B"/>
    <w:rsid w:val="000C4BAE"/>
    <w:rsid w:val="000C4DDA"/>
    <w:rsid w:val="000C5112"/>
    <w:rsid w:val="000C57EC"/>
    <w:rsid w:val="000C5CE7"/>
    <w:rsid w:val="000C6198"/>
    <w:rsid w:val="000C64C9"/>
    <w:rsid w:val="000C6783"/>
    <w:rsid w:val="000C6B22"/>
    <w:rsid w:val="000C6F0B"/>
    <w:rsid w:val="000C722A"/>
    <w:rsid w:val="000C755E"/>
    <w:rsid w:val="000C7F04"/>
    <w:rsid w:val="000D035B"/>
    <w:rsid w:val="000D04F7"/>
    <w:rsid w:val="000D073E"/>
    <w:rsid w:val="000D0870"/>
    <w:rsid w:val="000D08A9"/>
    <w:rsid w:val="000D0B9E"/>
    <w:rsid w:val="000D0DC4"/>
    <w:rsid w:val="000D0F9B"/>
    <w:rsid w:val="000D1B6B"/>
    <w:rsid w:val="000D1F1E"/>
    <w:rsid w:val="000D229E"/>
    <w:rsid w:val="000D2752"/>
    <w:rsid w:val="000D2ACD"/>
    <w:rsid w:val="000D2B0C"/>
    <w:rsid w:val="000D2D90"/>
    <w:rsid w:val="000D2F93"/>
    <w:rsid w:val="000D30EB"/>
    <w:rsid w:val="000D3146"/>
    <w:rsid w:val="000D322D"/>
    <w:rsid w:val="000D38E5"/>
    <w:rsid w:val="000D3D26"/>
    <w:rsid w:val="000D41E3"/>
    <w:rsid w:val="000D439C"/>
    <w:rsid w:val="000D44D5"/>
    <w:rsid w:val="000D4810"/>
    <w:rsid w:val="000D4B50"/>
    <w:rsid w:val="000D5769"/>
    <w:rsid w:val="000D59F3"/>
    <w:rsid w:val="000D61DF"/>
    <w:rsid w:val="000D63CE"/>
    <w:rsid w:val="000D6492"/>
    <w:rsid w:val="000D6C34"/>
    <w:rsid w:val="000D6E23"/>
    <w:rsid w:val="000D7041"/>
    <w:rsid w:val="000D74FA"/>
    <w:rsid w:val="000D7B53"/>
    <w:rsid w:val="000D7B93"/>
    <w:rsid w:val="000E010E"/>
    <w:rsid w:val="000E018F"/>
    <w:rsid w:val="000E0B72"/>
    <w:rsid w:val="000E0BBD"/>
    <w:rsid w:val="000E0D74"/>
    <w:rsid w:val="000E1555"/>
    <w:rsid w:val="000E1922"/>
    <w:rsid w:val="000E1A83"/>
    <w:rsid w:val="000E1B61"/>
    <w:rsid w:val="000E1EFF"/>
    <w:rsid w:val="000E21F7"/>
    <w:rsid w:val="000E27E6"/>
    <w:rsid w:val="000E281D"/>
    <w:rsid w:val="000E2E1F"/>
    <w:rsid w:val="000E2EE5"/>
    <w:rsid w:val="000E326E"/>
    <w:rsid w:val="000E33A1"/>
    <w:rsid w:val="000E3485"/>
    <w:rsid w:val="000E35D8"/>
    <w:rsid w:val="000E3A8A"/>
    <w:rsid w:val="000E3D4C"/>
    <w:rsid w:val="000E3D93"/>
    <w:rsid w:val="000E4037"/>
    <w:rsid w:val="000E41D4"/>
    <w:rsid w:val="000E4531"/>
    <w:rsid w:val="000E4E4B"/>
    <w:rsid w:val="000E4E9B"/>
    <w:rsid w:val="000E50C9"/>
    <w:rsid w:val="000E53AA"/>
    <w:rsid w:val="000E5546"/>
    <w:rsid w:val="000E5861"/>
    <w:rsid w:val="000E59FC"/>
    <w:rsid w:val="000E5A88"/>
    <w:rsid w:val="000E615C"/>
    <w:rsid w:val="000E6417"/>
    <w:rsid w:val="000E66D8"/>
    <w:rsid w:val="000E6D7F"/>
    <w:rsid w:val="000E722F"/>
    <w:rsid w:val="000E724B"/>
    <w:rsid w:val="000E7255"/>
    <w:rsid w:val="000E725A"/>
    <w:rsid w:val="000E76B9"/>
    <w:rsid w:val="000F0104"/>
    <w:rsid w:val="000F0243"/>
    <w:rsid w:val="000F0992"/>
    <w:rsid w:val="000F0BF1"/>
    <w:rsid w:val="000F0CFD"/>
    <w:rsid w:val="000F0DF3"/>
    <w:rsid w:val="000F10FC"/>
    <w:rsid w:val="000F1FB6"/>
    <w:rsid w:val="000F2237"/>
    <w:rsid w:val="000F2556"/>
    <w:rsid w:val="000F26AE"/>
    <w:rsid w:val="000F290F"/>
    <w:rsid w:val="000F2EBD"/>
    <w:rsid w:val="000F3A21"/>
    <w:rsid w:val="000F3DEB"/>
    <w:rsid w:val="000F3FC7"/>
    <w:rsid w:val="000F4B0D"/>
    <w:rsid w:val="000F4B42"/>
    <w:rsid w:val="000F4DB2"/>
    <w:rsid w:val="000F4DDB"/>
    <w:rsid w:val="000F517C"/>
    <w:rsid w:val="000F51C2"/>
    <w:rsid w:val="000F5281"/>
    <w:rsid w:val="000F54E5"/>
    <w:rsid w:val="000F55C2"/>
    <w:rsid w:val="000F5FD3"/>
    <w:rsid w:val="000F615D"/>
    <w:rsid w:val="000F6ACE"/>
    <w:rsid w:val="000F6AE7"/>
    <w:rsid w:val="000F6DA0"/>
    <w:rsid w:val="000F71BB"/>
    <w:rsid w:val="000F71EC"/>
    <w:rsid w:val="000F727F"/>
    <w:rsid w:val="000F75B7"/>
    <w:rsid w:val="000F7632"/>
    <w:rsid w:val="00100269"/>
    <w:rsid w:val="001003F2"/>
    <w:rsid w:val="00100517"/>
    <w:rsid w:val="00100597"/>
    <w:rsid w:val="001005AF"/>
    <w:rsid w:val="001008AF"/>
    <w:rsid w:val="00100A60"/>
    <w:rsid w:val="00100E34"/>
    <w:rsid w:val="00101466"/>
    <w:rsid w:val="0010185F"/>
    <w:rsid w:val="00101B22"/>
    <w:rsid w:val="00101D5E"/>
    <w:rsid w:val="00101E84"/>
    <w:rsid w:val="00101F4C"/>
    <w:rsid w:val="00102106"/>
    <w:rsid w:val="001022EF"/>
    <w:rsid w:val="001025D1"/>
    <w:rsid w:val="0010278F"/>
    <w:rsid w:val="0010279C"/>
    <w:rsid w:val="00102D86"/>
    <w:rsid w:val="0010307C"/>
    <w:rsid w:val="00103B94"/>
    <w:rsid w:val="00103F02"/>
    <w:rsid w:val="00103F44"/>
    <w:rsid w:val="0010400B"/>
    <w:rsid w:val="001044B6"/>
    <w:rsid w:val="00104772"/>
    <w:rsid w:val="001048CE"/>
    <w:rsid w:val="00105143"/>
    <w:rsid w:val="0010543A"/>
    <w:rsid w:val="00105C9D"/>
    <w:rsid w:val="00105D8F"/>
    <w:rsid w:val="00105DBC"/>
    <w:rsid w:val="001062CA"/>
    <w:rsid w:val="0010662E"/>
    <w:rsid w:val="001066A0"/>
    <w:rsid w:val="001067B1"/>
    <w:rsid w:val="00106C5C"/>
    <w:rsid w:val="00106CEA"/>
    <w:rsid w:val="00106D61"/>
    <w:rsid w:val="00106F7F"/>
    <w:rsid w:val="00107260"/>
    <w:rsid w:val="001077FF"/>
    <w:rsid w:val="00110475"/>
    <w:rsid w:val="00110A26"/>
    <w:rsid w:val="00110C2E"/>
    <w:rsid w:val="001118A7"/>
    <w:rsid w:val="00111F67"/>
    <w:rsid w:val="001130FF"/>
    <w:rsid w:val="00113B1C"/>
    <w:rsid w:val="00113B3D"/>
    <w:rsid w:val="00113F53"/>
    <w:rsid w:val="00114072"/>
    <w:rsid w:val="00114497"/>
    <w:rsid w:val="00114534"/>
    <w:rsid w:val="00114E42"/>
    <w:rsid w:val="00115600"/>
    <w:rsid w:val="00115706"/>
    <w:rsid w:val="001158D5"/>
    <w:rsid w:val="001158DC"/>
    <w:rsid w:val="00115962"/>
    <w:rsid w:val="00116EB8"/>
    <w:rsid w:val="001170CB"/>
    <w:rsid w:val="00117171"/>
    <w:rsid w:val="00117199"/>
    <w:rsid w:val="0011728E"/>
    <w:rsid w:val="00117335"/>
    <w:rsid w:val="00117DCC"/>
    <w:rsid w:val="0012054C"/>
    <w:rsid w:val="00120AC3"/>
    <w:rsid w:val="0012159B"/>
    <w:rsid w:val="001219B4"/>
    <w:rsid w:val="00121A92"/>
    <w:rsid w:val="00121D7B"/>
    <w:rsid w:val="00121F6D"/>
    <w:rsid w:val="00122123"/>
    <w:rsid w:val="00122472"/>
    <w:rsid w:val="00122637"/>
    <w:rsid w:val="0012295C"/>
    <w:rsid w:val="00122E42"/>
    <w:rsid w:val="00123681"/>
    <w:rsid w:val="0012460B"/>
    <w:rsid w:val="00124622"/>
    <w:rsid w:val="00124764"/>
    <w:rsid w:val="00124A72"/>
    <w:rsid w:val="001251C5"/>
    <w:rsid w:val="00125785"/>
    <w:rsid w:val="001258CE"/>
    <w:rsid w:val="00125B70"/>
    <w:rsid w:val="00125E58"/>
    <w:rsid w:val="00126051"/>
    <w:rsid w:val="00126414"/>
    <w:rsid w:val="0012683E"/>
    <w:rsid w:val="001269B1"/>
    <w:rsid w:val="00126E91"/>
    <w:rsid w:val="001272D5"/>
    <w:rsid w:val="001272F8"/>
    <w:rsid w:val="00127343"/>
    <w:rsid w:val="00127648"/>
    <w:rsid w:val="00127C7B"/>
    <w:rsid w:val="00127EC1"/>
    <w:rsid w:val="00130141"/>
    <w:rsid w:val="00130D0D"/>
    <w:rsid w:val="00131050"/>
    <w:rsid w:val="0013130C"/>
    <w:rsid w:val="00131527"/>
    <w:rsid w:val="001319B8"/>
    <w:rsid w:val="00132DEC"/>
    <w:rsid w:val="00133037"/>
    <w:rsid w:val="00134256"/>
    <w:rsid w:val="00134592"/>
    <w:rsid w:val="00134DBB"/>
    <w:rsid w:val="00135231"/>
    <w:rsid w:val="001353F6"/>
    <w:rsid w:val="00135620"/>
    <w:rsid w:val="00135782"/>
    <w:rsid w:val="00135BEA"/>
    <w:rsid w:val="00135FE7"/>
    <w:rsid w:val="001360DF"/>
    <w:rsid w:val="001361B8"/>
    <w:rsid w:val="0013620D"/>
    <w:rsid w:val="001363F2"/>
    <w:rsid w:val="00136455"/>
    <w:rsid w:val="00136DA8"/>
    <w:rsid w:val="00136DC0"/>
    <w:rsid w:val="00137042"/>
    <w:rsid w:val="00137982"/>
    <w:rsid w:val="00137F26"/>
    <w:rsid w:val="00137FF7"/>
    <w:rsid w:val="0014000E"/>
    <w:rsid w:val="00140054"/>
    <w:rsid w:val="001400EE"/>
    <w:rsid w:val="0014011E"/>
    <w:rsid w:val="00140920"/>
    <w:rsid w:val="00141A07"/>
    <w:rsid w:val="00141A0E"/>
    <w:rsid w:val="00141DF5"/>
    <w:rsid w:val="00141EB2"/>
    <w:rsid w:val="001422A6"/>
    <w:rsid w:val="001422C7"/>
    <w:rsid w:val="00142391"/>
    <w:rsid w:val="0014271C"/>
    <w:rsid w:val="00142933"/>
    <w:rsid w:val="00142D26"/>
    <w:rsid w:val="00142E4C"/>
    <w:rsid w:val="00143223"/>
    <w:rsid w:val="00143803"/>
    <w:rsid w:val="00143A7B"/>
    <w:rsid w:val="00144FD4"/>
    <w:rsid w:val="00144FF6"/>
    <w:rsid w:val="00145043"/>
    <w:rsid w:val="0014515A"/>
    <w:rsid w:val="00145870"/>
    <w:rsid w:val="00145CF1"/>
    <w:rsid w:val="00146085"/>
    <w:rsid w:val="001463D6"/>
    <w:rsid w:val="00146406"/>
    <w:rsid w:val="00146564"/>
    <w:rsid w:val="00146EEF"/>
    <w:rsid w:val="00147936"/>
    <w:rsid w:val="00147CCC"/>
    <w:rsid w:val="00150114"/>
    <w:rsid w:val="0015025D"/>
    <w:rsid w:val="001502F0"/>
    <w:rsid w:val="001503C7"/>
    <w:rsid w:val="00150648"/>
    <w:rsid w:val="0015079A"/>
    <w:rsid w:val="001507E1"/>
    <w:rsid w:val="00150D86"/>
    <w:rsid w:val="00150E26"/>
    <w:rsid w:val="0015119C"/>
    <w:rsid w:val="00151441"/>
    <w:rsid w:val="001514C7"/>
    <w:rsid w:val="0015189F"/>
    <w:rsid w:val="001522B5"/>
    <w:rsid w:val="001522F9"/>
    <w:rsid w:val="00152A31"/>
    <w:rsid w:val="00152D03"/>
    <w:rsid w:val="001530B1"/>
    <w:rsid w:val="00153239"/>
    <w:rsid w:val="00153280"/>
    <w:rsid w:val="001536D8"/>
    <w:rsid w:val="0015370A"/>
    <w:rsid w:val="00153776"/>
    <w:rsid w:val="00153A83"/>
    <w:rsid w:val="00153C62"/>
    <w:rsid w:val="0015416D"/>
    <w:rsid w:val="001541F9"/>
    <w:rsid w:val="00154650"/>
    <w:rsid w:val="00154B2F"/>
    <w:rsid w:val="00154DC1"/>
    <w:rsid w:val="001553B8"/>
    <w:rsid w:val="00155401"/>
    <w:rsid w:val="00155678"/>
    <w:rsid w:val="00155A30"/>
    <w:rsid w:val="00155BA6"/>
    <w:rsid w:val="00155CB4"/>
    <w:rsid w:val="00155F7B"/>
    <w:rsid w:val="0015605D"/>
    <w:rsid w:val="001561DC"/>
    <w:rsid w:val="0015686A"/>
    <w:rsid w:val="00156C67"/>
    <w:rsid w:val="00156FA9"/>
    <w:rsid w:val="00157165"/>
    <w:rsid w:val="001577EF"/>
    <w:rsid w:val="001578F9"/>
    <w:rsid w:val="00157FDB"/>
    <w:rsid w:val="001600A1"/>
    <w:rsid w:val="0016020B"/>
    <w:rsid w:val="00160221"/>
    <w:rsid w:val="0016039C"/>
    <w:rsid w:val="0016052F"/>
    <w:rsid w:val="00161347"/>
    <w:rsid w:val="00161DC0"/>
    <w:rsid w:val="0016219C"/>
    <w:rsid w:val="0016220E"/>
    <w:rsid w:val="00162D20"/>
    <w:rsid w:val="0016361F"/>
    <w:rsid w:val="00163B4B"/>
    <w:rsid w:val="00163C04"/>
    <w:rsid w:val="00163D45"/>
    <w:rsid w:val="00163D79"/>
    <w:rsid w:val="00163E74"/>
    <w:rsid w:val="00163FD0"/>
    <w:rsid w:val="0016436A"/>
    <w:rsid w:val="001644EA"/>
    <w:rsid w:val="001646D4"/>
    <w:rsid w:val="00164F21"/>
    <w:rsid w:val="00165591"/>
    <w:rsid w:val="00165824"/>
    <w:rsid w:val="00166138"/>
    <w:rsid w:val="00166284"/>
    <w:rsid w:val="00166907"/>
    <w:rsid w:val="00166AFD"/>
    <w:rsid w:val="00166BF3"/>
    <w:rsid w:val="00167071"/>
    <w:rsid w:val="00167082"/>
    <w:rsid w:val="001671E7"/>
    <w:rsid w:val="00167509"/>
    <w:rsid w:val="0016751E"/>
    <w:rsid w:val="00167713"/>
    <w:rsid w:val="00167787"/>
    <w:rsid w:val="00167E21"/>
    <w:rsid w:val="00167EB5"/>
    <w:rsid w:val="0017029D"/>
    <w:rsid w:val="001705BE"/>
    <w:rsid w:val="0017060D"/>
    <w:rsid w:val="001707B5"/>
    <w:rsid w:val="00170902"/>
    <w:rsid w:val="00171673"/>
    <w:rsid w:val="0017169E"/>
    <w:rsid w:val="00172007"/>
    <w:rsid w:val="00172049"/>
    <w:rsid w:val="0017212C"/>
    <w:rsid w:val="00172295"/>
    <w:rsid w:val="001722BA"/>
    <w:rsid w:val="001722ED"/>
    <w:rsid w:val="00172774"/>
    <w:rsid w:val="00172A2A"/>
    <w:rsid w:val="00172CF0"/>
    <w:rsid w:val="001732C9"/>
    <w:rsid w:val="001732E4"/>
    <w:rsid w:val="001734C1"/>
    <w:rsid w:val="00173555"/>
    <w:rsid w:val="001738FB"/>
    <w:rsid w:val="001739A6"/>
    <w:rsid w:val="00173C06"/>
    <w:rsid w:val="0017433B"/>
    <w:rsid w:val="00174677"/>
    <w:rsid w:val="001747A4"/>
    <w:rsid w:val="00174833"/>
    <w:rsid w:val="001748ED"/>
    <w:rsid w:val="00174CF5"/>
    <w:rsid w:val="0017577A"/>
    <w:rsid w:val="00175B37"/>
    <w:rsid w:val="00175E74"/>
    <w:rsid w:val="0017601D"/>
    <w:rsid w:val="001766B6"/>
    <w:rsid w:val="001767A4"/>
    <w:rsid w:val="001767D2"/>
    <w:rsid w:val="001774F7"/>
    <w:rsid w:val="001776B4"/>
    <w:rsid w:val="00177731"/>
    <w:rsid w:val="00177EC4"/>
    <w:rsid w:val="00177F1C"/>
    <w:rsid w:val="00180223"/>
    <w:rsid w:val="00180621"/>
    <w:rsid w:val="0018093E"/>
    <w:rsid w:val="0018098C"/>
    <w:rsid w:val="00180BB0"/>
    <w:rsid w:val="0018107A"/>
    <w:rsid w:val="00181224"/>
    <w:rsid w:val="00181258"/>
    <w:rsid w:val="00181504"/>
    <w:rsid w:val="00181DCE"/>
    <w:rsid w:val="00182165"/>
    <w:rsid w:val="001821A4"/>
    <w:rsid w:val="00182256"/>
    <w:rsid w:val="001823AB"/>
    <w:rsid w:val="0018244F"/>
    <w:rsid w:val="0018250F"/>
    <w:rsid w:val="00182888"/>
    <w:rsid w:val="0018323B"/>
    <w:rsid w:val="001834D5"/>
    <w:rsid w:val="00183777"/>
    <w:rsid w:val="00183D0B"/>
    <w:rsid w:val="001843BB"/>
    <w:rsid w:val="001848F9"/>
    <w:rsid w:val="00184FA2"/>
    <w:rsid w:val="001852D4"/>
    <w:rsid w:val="001853AB"/>
    <w:rsid w:val="001853D6"/>
    <w:rsid w:val="00185A86"/>
    <w:rsid w:val="00185C75"/>
    <w:rsid w:val="00185D27"/>
    <w:rsid w:val="00185DD2"/>
    <w:rsid w:val="001860E9"/>
    <w:rsid w:val="0018645A"/>
    <w:rsid w:val="00186653"/>
    <w:rsid w:val="00186AB1"/>
    <w:rsid w:val="00187006"/>
    <w:rsid w:val="00187098"/>
    <w:rsid w:val="001873AA"/>
    <w:rsid w:val="00187674"/>
    <w:rsid w:val="00187941"/>
    <w:rsid w:val="001900F3"/>
    <w:rsid w:val="001901EF"/>
    <w:rsid w:val="00190674"/>
    <w:rsid w:val="0019079A"/>
    <w:rsid w:val="00190F12"/>
    <w:rsid w:val="001910FA"/>
    <w:rsid w:val="001912CD"/>
    <w:rsid w:val="00191578"/>
    <w:rsid w:val="0019184E"/>
    <w:rsid w:val="00191E8D"/>
    <w:rsid w:val="0019203A"/>
    <w:rsid w:val="0019220B"/>
    <w:rsid w:val="0019314F"/>
    <w:rsid w:val="001933AA"/>
    <w:rsid w:val="0019366D"/>
    <w:rsid w:val="00194794"/>
    <w:rsid w:val="001948BC"/>
    <w:rsid w:val="0019490D"/>
    <w:rsid w:val="00194BB2"/>
    <w:rsid w:val="00195099"/>
    <w:rsid w:val="001953DF"/>
    <w:rsid w:val="00195D46"/>
    <w:rsid w:val="00196A6E"/>
    <w:rsid w:val="0019711F"/>
    <w:rsid w:val="0019731B"/>
    <w:rsid w:val="00197433"/>
    <w:rsid w:val="001974DF"/>
    <w:rsid w:val="00197553"/>
    <w:rsid w:val="001979D4"/>
    <w:rsid w:val="00197DD4"/>
    <w:rsid w:val="001A0137"/>
    <w:rsid w:val="001A0C5D"/>
    <w:rsid w:val="001A0FDB"/>
    <w:rsid w:val="001A1015"/>
    <w:rsid w:val="001A119F"/>
    <w:rsid w:val="001A1202"/>
    <w:rsid w:val="001A1C1A"/>
    <w:rsid w:val="001A1C5B"/>
    <w:rsid w:val="001A206B"/>
    <w:rsid w:val="001A240A"/>
    <w:rsid w:val="001A2620"/>
    <w:rsid w:val="001A28A5"/>
    <w:rsid w:val="001A2AA9"/>
    <w:rsid w:val="001A390E"/>
    <w:rsid w:val="001A40F8"/>
    <w:rsid w:val="001A41E6"/>
    <w:rsid w:val="001A4203"/>
    <w:rsid w:val="001A42D2"/>
    <w:rsid w:val="001A4894"/>
    <w:rsid w:val="001A4F4C"/>
    <w:rsid w:val="001A540B"/>
    <w:rsid w:val="001A5573"/>
    <w:rsid w:val="001A6AEF"/>
    <w:rsid w:val="001A6C7F"/>
    <w:rsid w:val="001A6DC9"/>
    <w:rsid w:val="001A7038"/>
    <w:rsid w:val="001A72AB"/>
    <w:rsid w:val="001A771A"/>
    <w:rsid w:val="001A7810"/>
    <w:rsid w:val="001A7ED3"/>
    <w:rsid w:val="001B0526"/>
    <w:rsid w:val="001B05D9"/>
    <w:rsid w:val="001B0928"/>
    <w:rsid w:val="001B0A47"/>
    <w:rsid w:val="001B0A61"/>
    <w:rsid w:val="001B18E3"/>
    <w:rsid w:val="001B18E8"/>
    <w:rsid w:val="001B2031"/>
    <w:rsid w:val="001B230D"/>
    <w:rsid w:val="001B247B"/>
    <w:rsid w:val="001B29E2"/>
    <w:rsid w:val="001B35D8"/>
    <w:rsid w:val="001B3815"/>
    <w:rsid w:val="001B4355"/>
    <w:rsid w:val="001B45A8"/>
    <w:rsid w:val="001B4614"/>
    <w:rsid w:val="001B46E0"/>
    <w:rsid w:val="001B483E"/>
    <w:rsid w:val="001B48DB"/>
    <w:rsid w:val="001B4BD2"/>
    <w:rsid w:val="001B57BF"/>
    <w:rsid w:val="001B5A01"/>
    <w:rsid w:val="001B5FAC"/>
    <w:rsid w:val="001B6155"/>
    <w:rsid w:val="001B6160"/>
    <w:rsid w:val="001B6495"/>
    <w:rsid w:val="001B68DE"/>
    <w:rsid w:val="001B70FF"/>
    <w:rsid w:val="001B72D1"/>
    <w:rsid w:val="001B7DCC"/>
    <w:rsid w:val="001B7E3D"/>
    <w:rsid w:val="001C0312"/>
    <w:rsid w:val="001C13D2"/>
    <w:rsid w:val="001C1776"/>
    <w:rsid w:val="001C184F"/>
    <w:rsid w:val="001C186E"/>
    <w:rsid w:val="001C1C92"/>
    <w:rsid w:val="001C2255"/>
    <w:rsid w:val="001C2BC6"/>
    <w:rsid w:val="001C2CFD"/>
    <w:rsid w:val="001C2E51"/>
    <w:rsid w:val="001C3105"/>
    <w:rsid w:val="001C3263"/>
    <w:rsid w:val="001C35F3"/>
    <w:rsid w:val="001C4184"/>
    <w:rsid w:val="001C4227"/>
    <w:rsid w:val="001C43E8"/>
    <w:rsid w:val="001C4E74"/>
    <w:rsid w:val="001C4E86"/>
    <w:rsid w:val="001C5860"/>
    <w:rsid w:val="001C5B35"/>
    <w:rsid w:val="001C5D18"/>
    <w:rsid w:val="001C5E3F"/>
    <w:rsid w:val="001C61FD"/>
    <w:rsid w:val="001C66F7"/>
    <w:rsid w:val="001C6842"/>
    <w:rsid w:val="001C7013"/>
    <w:rsid w:val="001C713C"/>
    <w:rsid w:val="001C71FB"/>
    <w:rsid w:val="001C73D1"/>
    <w:rsid w:val="001D0065"/>
    <w:rsid w:val="001D015A"/>
    <w:rsid w:val="001D02DE"/>
    <w:rsid w:val="001D0833"/>
    <w:rsid w:val="001D0AED"/>
    <w:rsid w:val="001D0B34"/>
    <w:rsid w:val="001D0CC9"/>
    <w:rsid w:val="001D1140"/>
    <w:rsid w:val="001D126F"/>
    <w:rsid w:val="001D1508"/>
    <w:rsid w:val="001D186D"/>
    <w:rsid w:val="001D194C"/>
    <w:rsid w:val="001D1B4D"/>
    <w:rsid w:val="001D1BA9"/>
    <w:rsid w:val="001D1D16"/>
    <w:rsid w:val="001D214D"/>
    <w:rsid w:val="001D25A3"/>
    <w:rsid w:val="001D289A"/>
    <w:rsid w:val="001D29A1"/>
    <w:rsid w:val="001D2B72"/>
    <w:rsid w:val="001D328C"/>
    <w:rsid w:val="001D3691"/>
    <w:rsid w:val="001D388B"/>
    <w:rsid w:val="001D38A9"/>
    <w:rsid w:val="001D43E9"/>
    <w:rsid w:val="001D47D1"/>
    <w:rsid w:val="001D4911"/>
    <w:rsid w:val="001D4AD2"/>
    <w:rsid w:val="001D4BE7"/>
    <w:rsid w:val="001D5129"/>
    <w:rsid w:val="001D5BFD"/>
    <w:rsid w:val="001D65BE"/>
    <w:rsid w:val="001D66A7"/>
    <w:rsid w:val="001D69E5"/>
    <w:rsid w:val="001D7116"/>
    <w:rsid w:val="001D713D"/>
    <w:rsid w:val="001D719F"/>
    <w:rsid w:val="001D7310"/>
    <w:rsid w:val="001D77DA"/>
    <w:rsid w:val="001D7DF4"/>
    <w:rsid w:val="001D7E05"/>
    <w:rsid w:val="001D7FB8"/>
    <w:rsid w:val="001E01D3"/>
    <w:rsid w:val="001E01E9"/>
    <w:rsid w:val="001E0293"/>
    <w:rsid w:val="001E0C03"/>
    <w:rsid w:val="001E0D4E"/>
    <w:rsid w:val="001E0E4E"/>
    <w:rsid w:val="001E114F"/>
    <w:rsid w:val="001E14B2"/>
    <w:rsid w:val="001E1AEA"/>
    <w:rsid w:val="001E1B06"/>
    <w:rsid w:val="001E1D2E"/>
    <w:rsid w:val="001E1DED"/>
    <w:rsid w:val="001E210C"/>
    <w:rsid w:val="001E25CB"/>
    <w:rsid w:val="001E2855"/>
    <w:rsid w:val="001E2BF3"/>
    <w:rsid w:val="001E3768"/>
    <w:rsid w:val="001E3EF2"/>
    <w:rsid w:val="001E4146"/>
    <w:rsid w:val="001E45B5"/>
    <w:rsid w:val="001E4A54"/>
    <w:rsid w:val="001E4BE2"/>
    <w:rsid w:val="001E4CC1"/>
    <w:rsid w:val="001E4EEE"/>
    <w:rsid w:val="001E502E"/>
    <w:rsid w:val="001E525A"/>
    <w:rsid w:val="001E56A6"/>
    <w:rsid w:val="001E56BC"/>
    <w:rsid w:val="001E5790"/>
    <w:rsid w:val="001E5D76"/>
    <w:rsid w:val="001E61EC"/>
    <w:rsid w:val="001E6A19"/>
    <w:rsid w:val="001E7222"/>
    <w:rsid w:val="001E73EF"/>
    <w:rsid w:val="001E75A7"/>
    <w:rsid w:val="001E75C5"/>
    <w:rsid w:val="001E76D6"/>
    <w:rsid w:val="001E7835"/>
    <w:rsid w:val="001E7932"/>
    <w:rsid w:val="001F040A"/>
    <w:rsid w:val="001F0605"/>
    <w:rsid w:val="001F09DB"/>
    <w:rsid w:val="001F0CFA"/>
    <w:rsid w:val="001F1128"/>
    <w:rsid w:val="001F1208"/>
    <w:rsid w:val="001F149E"/>
    <w:rsid w:val="001F1B65"/>
    <w:rsid w:val="001F1B6C"/>
    <w:rsid w:val="001F1C47"/>
    <w:rsid w:val="001F1DC5"/>
    <w:rsid w:val="001F20A7"/>
    <w:rsid w:val="001F2148"/>
    <w:rsid w:val="001F22B3"/>
    <w:rsid w:val="001F2626"/>
    <w:rsid w:val="001F2DFE"/>
    <w:rsid w:val="001F2F9B"/>
    <w:rsid w:val="001F2FA8"/>
    <w:rsid w:val="001F3165"/>
    <w:rsid w:val="001F31DA"/>
    <w:rsid w:val="001F341E"/>
    <w:rsid w:val="001F3481"/>
    <w:rsid w:val="001F428E"/>
    <w:rsid w:val="001F47A6"/>
    <w:rsid w:val="001F4ABB"/>
    <w:rsid w:val="001F4E0A"/>
    <w:rsid w:val="001F52AB"/>
    <w:rsid w:val="001F52C2"/>
    <w:rsid w:val="001F572A"/>
    <w:rsid w:val="001F59E2"/>
    <w:rsid w:val="001F5C4B"/>
    <w:rsid w:val="001F5FDB"/>
    <w:rsid w:val="001F679E"/>
    <w:rsid w:val="001F6A79"/>
    <w:rsid w:val="001F6E6B"/>
    <w:rsid w:val="001F7389"/>
    <w:rsid w:val="001F7431"/>
    <w:rsid w:val="001F793B"/>
    <w:rsid w:val="001F7F46"/>
    <w:rsid w:val="0020007B"/>
    <w:rsid w:val="0020089F"/>
    <w:rsid w:val="00200D87"/>
    <w:rsid w:val="00201802"/>
    <w:rsid w:val="002018EA"/>
    <w:rsid w:val="00201BE0"/>
    <w:rsid w:val="00201D5C"/>
    <w:rsid w:val="00202237"/>
    <w:rsid w:val="00202D9C"/>
    <w:rsid w:val="00203057"/>
    <w:rsid w:val="00203097"/>
    <w:rsid w:val="002031FE"/>
    <w:rsid w:val="002035C1"/>
    <w:rsid w:val="00203898"/>
    <w:rsid w:val="002039B1"/>
    <w:rsid w:val="00203A91"/>
    <w:rsid w:val="00203CE3"/>
    <w:rsid w:val="00204078"/>
    <w:rsid w:val="002044DE"/>
    <w:rsid w:val="0020506B"/>
    <w:rsid w:val="002056C6"/>
    <w:rsid w:val="00205903"/>
    <w:rsid w:val="00205C9C"/>
    <w:rsid w:val="0020605A"/>
    <w:rsid w:val="00206510"/>
    <w:rsid w:val="00206552"/>
    <w:rsid w:val="00206614"/>
    <w:rsid w:val="002067EE"/>
    <w:rsid w:val="00206A44"/>
    <w:rsid w:val="00206BC3"/>
    <w:rsid w:val="002071A4"/>
    <w:rsid w:val="00207666"/>
    <w:rsid w:val="00207824"/>
    <w:rsid w:val="00207903"/>
    <w:rsid w:val="00207A27"/>
    <w:rsid w:val="00207AD8"/>
    <w:rsid w:val="00207E37"/>
    <w:rsid w:val="00210643"/>
    <w:rsid w:val="00210D7E"/>
    <w:rsid w:val="00211232"/>
    <w:rsid w:val="002114C3"/>
    <w:rsid w:val="002115EF"/>
    <w:rsid w:val="002117F7"/>
    <w:rsid w:val="00211BCB"/>
    <w:rsid w:val="00211D99"/>
    <w:rsid w:val="00211E9A"/>
    <w:rsid w:val="002122A1"/>
    <w:rsid w:val="002122FF"/>
    <w:rsid w:val="002126AA"/>
    <w:rsid w:val="00212A7D"/>
    <w:rsid w:val="00212BDF"/>
    <w:rsid w:val="0021341D"/>
    <w:rsid w:val="00213654"/>
    <w:rsid w:val="00213753"/>
    <w:rsid w:val="0021383C"/>
    <w:rsid w:val="00213EC4"/>
    <w:rsid w:val="00213ECF"/>
    <w:rsid w:val="00214159"/>
    <w:rsid w:val="00214402"/>
    <w:rsid w:val="0021441F"/>
    <w:rsid w:val="0021443A"/>
    <w:rsid w:val="002148EE"/>
    <w:rsid w:val="00214FCC"/>
    <w:rsid w:val="00215424"/>
    <w:rsid w:val="00215755"/>
    <w:rsid w:val="00215882"/>
    <w:rsid w:val="00216538"/>
    <w:rsid w:val="002166DD"/>
    <w:rsid w:val="002173D6"/>
    <w:rsid w:val="00217437"/>
    <w:rsid w:val="00217753"/>
    <w:rsid w:val="002178ED"/>
    <w:rsid w:val="00217B8D"/>
    <w:rsid w:val="00217E98"/>
    <w:rsid w:val="00220242"/>
    <w:rsid w:val="00220797"/>
    <w:rsid w:val="002207C9"/>
    <w:rsid w:val="00220835"/>
    <w:rsid w:val="00220929"/>
    <w:rsid w:val="00220CAD"/>
    <w:rsid w:val="00220E8F"/>
    <w:rsid w:val="00220F7C"/>
    <w:rsid w:val="002210A6"/>
    <w:rsid w:val="002211D5"/>
    <w:rsid w:val="002215B1"/>
    <w:rsid w:val="00221A65"/>
    <w:rsid w:val="00221FE0"/>
    <w:rsid w:val="00222986"/>
    <w:rsid w:val="00223087"/>
    <w:rsid w:val="002233FF"/>
    <w:rsid w:val="002235DA"/>
    <w:rsid w:val="002235F2"/>
    <w:rsid w:val="00223904"/>
    <w:rsid w:val="00223966"/>
    <w:rsid w:val="00223ABF"/>
    <w:rsid w:val="00223F5F"/>
    <w:rsid w:val="00224268"/>
    <w:rsid w:val="00224382"/>
    <w:rsid w:val="002244C1"/>
    <w:rsid w:val="00224EA8"/>
    <w:rsid w:val="0022568C"/>
    <w:rsid w:val="0022592B"/>
    <w:rsid w:val="00225A16"/>
    <w:rsid w:val="00225B4A"/>
    <w:rsid w:val="00225CFF"/>
    <w:rsid w:val="002261FE"/>
    <w:rsid w:val="00226325"/>
    <w:rsid w:val="00226A3C"/>
    <w:rsid w:val="00227265"/>
    <w:rsid w:val="00229D79"/>
    <w:rsid w:val="002301E3"/>
    <w:rsid w:val="00230ADF"/>
    <w:rsid w:val="00230C94"/>
    <w:rsid w:val="0023137A"/>
    <w:rsid w:val="00231C1E"/>
    <w:rsid w:val="002320FE"/>
    <w:rsid w:val="0023247F"/>
    <w:rsid w:val="0023256C"/>
    <w:rsid w:val="00232A7E"/>
    <w:rsid w:val="00232C37"/>
    <w:rsid w:val="00232E5B"/>
    <w:rsid w:val="00232F52"/>
    <w:rsid w:val="002333C7"/>
    <w:rsid w:val="00233749"/>
    <w:rsid w:val="00233E0B"/>
    <w:rsid w:val="00233E10"/>
    <w:rsid w:val="00233FE9"/>
    <w:rsid w:val="00234415"/>
    <w:rsid w:val="00234441"/>
    <w:rsid w:val="002349A9"/>
    <w:rsid w:val="00234B20"/>
    <w:rsid w:val="002350D7"/>
    <w:rsid w:val="002355C7"/>
    <w:rsid w:val="00235672"/>
    <w:rsid w:val="002356D9"/>
    <w:rsid w:val="002359AF"/>
    <w:rsid w:val="00235B8D"/>
    <w:rsid w:val="00235BD8"/>
    <w:rsid w:val="00235C6A"/>
    <w:rsid w:val="00236627"/>
    <w:rsid w:val="00236730"/>
    <w:rsid w:val="00236B4A"/>
    <w:rsid w:val="00236F1A"/>
    <w:rsid w:val="00237556"/>
    <w:rsid w:val="002377B8"/>
    <w:rsid w:val="002377B9"/>
    <w:rsid w:val="00237B26"/>
    <w:rsid w:val="00237B94"/>
    <w:rsid w:val="00237E8F"/>
    <w:rsid w:val="002400D9"/>
    <w:rsid w:val="00240552"/>
    <w:rsid w:val="002407A0"/>
    <w:rsid w:val="00240C25"/>
    <w:rsid w:val="00240D70"/>
    <w:rsid w:val="00240EC6"/>
    <w:rsid w:val="002411F0"/>
    <w:rsid w:val="00241522"/>
    <w:rsid w:val="00241899"/>
    <w:rsid w:val="00241B71"/>
    <w:rsid w:val="00241D73"/>
    <w:rsid w:val="00241D90"/>
    <w:rsid w:val="00242625"/>
    <w:rsid w:val="002426C2"/>
    <w:rsid w:val="00242988"/>
    <w:rsid w:val="00242C15"/>
    <w:rsid w:val="00242C2D"/>
    <w:rsid w:val="00242D5D"/>
    <w:rsid w:val="00242EF8"/>
    <w:rsid w:val="00243109"/>
    <w:rsid w:val="00243445"/>
    <w:rsid w:val="002437B3"/>
    <w:rsid w:val="00243ADB"/>
    <w:rsid w:val="00243BC8"/>
    <w:rsid w:val="00244717"/>
    <w:rsid w:val="0024496B"/>
    <w:rsid w:val="00244DBB"/>
    <w:rsid w:val="002450A6"/>
    <w:rsid w:val="0024513D"/>
    <w:rsid w:val="00245590"/>
    <w:rsid w:val="00245A5D"/>
    <w:rsid w:val="00245A97"/>
    <w:rsid w:val="00246078"/>
    <w:rsid w:val="00246320"/>
    <w:rsid w:val="00246656"/>
    <w:rsid w:val="00246E46"/>
    <w:rsid w:val="002477FC"/>
    <w:rsid w:val="00247F3F"/>
    <w:rsid w:val="002501CF"/>
    <w:rsid w:val="00250243"/>
    <w:rsid w:val="002508A3"/>
    <w:rsid w:val="00250B1B"/>
    <w:rsid w:val="00250D8E"/>
    <w:rsid w:val="00250E2B"/>
    <w:rsid w:val="00250FBF"/>
    <w:rsid w:val="00251C33"/>
    <w:rsid w:val="00252141"/>
    <w:rsid w:val="00252319"/>
    <w:rsid w:val="002523D7"/>
    <w:rsid w:val="00252BBF"/>
    <w:rsid w:val="002533D4"/>
    <w:rsid w:val="002534AD"/>
    <w:rsid w:val="00253605"/>
    <w:rsid w:val="00253C59"/>
    <w:rsid w:val="00253E9F"/>
    <w:rsid w:val="00253F1B"/>
    <w:rsid w:val="002540FF"/>
    <w:rsid w:val="0025536B"/>
    <w:rsid w:val="002555CB"/>
    <w:rsid w:val="00255C52"/>
    <w:rsid w:val="002560FF"/>
    <w:rsid w:val="002562BE"/>
    <w:rsid w:val="0025663A"/>
    <w:rsid w:val="002567EC"/>
    <w:rsid w:val="002572ED"/>
    <w:rsid w:val="0025765C"/>
    <w:rsid w:val="00260423"/>
    <w:rsid w:val="00260988"/>
    <w:rsid w:val="002609CC"/>
    <w:rsid w:val="00260C12"/>
    <w:rsid w:val="00260C7D"/>
    <w:rsid w:val="00260CCD"/>
    <w:rsid w:val="00261137"/>
    <w:rsid w:val="002613DA"/>
    <w:rsid w:val="0026199F"/>
    <w:rsid w:val="00261F47"/>
    <w:rsid w:val="0026259E"/>
    <w:rsid w:val="00262A2F"/>
    <w:rsid w:val="00262DBF"/>
    <w:rsid w:val="00263145"/>
    <w:rsid w:val="00263348"/>
    <w:rsid w:val="0026338F"/>
    <w:rsid w:val="002633BC"/>
    <w:rsid w:val="002637D0"/>
    <w:rsid w:val="00263B2E"/>
    <w:rsid w:val="00263BD8"/>
    <w:rsid w:val="002640F7"/>
    <w:rsid w:val="002643F1"/>
    <w:rsid w:val="00264A30"/>
    <w:rsid w:val="00265309"/>
    <w:rsid w:val="00265363"/>
    <w:rsid w:val="00265760"/>
    <w:rsid w:val="002659CE"/>
    <w:rsid w:val="00265A1F"/>
    <w:rsid w:val="00265C4A"/>
    <w:rsid w:val="00265C64"/>
    <w:rsid w:val="00266028"/>
    <w:rsid w:val="002660E9"/>
    <w:rsid w:val="00266110"/>
    <w:rsid w:val="002663EA"/>
    <w:rsid w:val="0026665A"/>
    <w:rsid w:val="00266B90"/>
    <w:rsid w:val="002677BC"/>
    <w:rsid w:val="00267AE6"/>
    <w:rsid w:val="00267BD3"/>
    <w:rsid w:val="00270221"/>
    <w:rsid w:val="00270379"/>
    <w:rsid w:val="00270A4D"/>
    <w:rsid w:val="00270C8A"/>
    <w:rsid w:val="0027128A"/>
    <w:rsid w:val="002716E0"/>
    <w:rsid w:val="002721A8"/>
    <w:rsid w:val="00272233"/>
    <w:rsid w:val="0027224A"/>
    <w:rsid w:val="00272922"/>
    <w:rsid w:val="00272F7F"/>
    <w:rsid w:val="002730B1"/>
    <w:rsid w:val="002739AA"/>
    <w:rsid w:val="00273D29"/>
    <w:rsid w:val="00273DC6"/>
    <w:rsid w:val="00274217"/>
    <w:rsid w:val="0027478E"/>
    <w:rsid w:val="00274BE6"/>
    <w:rsid w:val="00274CE9"/>
    <w:rsid w:val="00275C49"/>
    <w:rsid w:val="00275D15"/>
    <w:rsid w:val="00275DF3"/>
    <w:rsid w:val="00276239"/>
    <w:rsid w:val="0027629F"/>
    <w:rsid w:val="00276926"/>
    <w:rsid w:val="002772BB"/>
    <w:rsid w:val="00277A16"/>
    <w:rsid w:val="00277C7C"/>
    <w:rsid w:val="00277CC9"/>
    <w:rsid w:val="002801E8"/>
    <w:rsid w:val="00280D8C"/>
    <w:rsid w:val="00280F41"/>
    <w:rsid w:val="0028108C"/>
    <w:rsid w:val="00281140"/>
    <w:rsid w:val="002814BB"/>
    <w:rsid w:val="002814FF"/>
    <w:rsid w:val="00281579"/>
    <w:rsid w:val="00281A45"/>
    <w:rsid w:val="00281E09"/>
    <w:rsid w:val="00282517"/>
    <w:rsid w:val="00283122"/>
    <w:rsid w:val="0028334E"/>
    <w:rsid w:val="00283E7D"/>
    <w:rsid w:val="00284292"/>
    <w:rsid w:val="002848D8"/>
    <w:rsid w:val="002849D7"/>
    <w:rsid w:val="00284A69"/>
    <w:rsid w:val="00284BD4"/>
    <w:rsid w:val="00284D1E"/>
    <w:rsid w:val="00284DAD"/>
    <w:rsid w:val="00284E24"/>
    <w:rsid w:val="00284F6B"/>
    <w:rsid w:val="00285309"/>
    <w:rsid w:val="00285358"/>
    <w:rsid w:val="0028582D"/>
    <w:rsid w:val="00285D8C"/>
    <w:rsid w:val="00285F6F"/>
    <w:rsid w:val="0028627F"/>
    <w:rsid w:val="0028633B"/>
    <w:rsid w:val="00286515"/>
    <w:rsid w:val="002865F7"/>
    <w:rsid w:val="002866AD"/>
    <w:rsid w:val="0028699E"/>
    <w:rsid w:val="00286AB9"/>
    <w:rsid w:val="00286AED"/>
    <w:rsid w:val="00286EDE"/>
    <w:rsid w:val="00287040"/>
    <w:rsid w:val="002874AB"/>
    <w:rsid w:val="002877B0"/>
    <w:rsid w:val="00287A6E"/>
    <w:rsid w:val="00287B14"/>
    <w:rsid w:val="00287C20"/>
    <w:rsid w:val="00287F2F"/>
    <w:rsid w:val="00287F32"/>
    <w:rsid w:val="002901BB"/>
    <w:rsid w:val="00290663"/>
    <w:rsid w:val="002908A1"/>
    <w:rsid w:val="00290A56"/>
    <w:rsid w:val="00290B96"/>
    <w:rsid w:val="002912E4"/>
    <w:rsid w:val="00291647"/>
    <w:rsid w:val="00291977"/>
    <w:rsid w:val="00291BA4"/>
    <w:rsid w:val="00292320"/>
    <w:rsid w:val="00292399"/>
    <w:rsid w:val="00292AC1"/>
    <w:rsid w:val="00292AF8"/>
    <w:rsid w:val="00292BBC"/>
    <w:rsid w:val="00292F74"/>
    <w:rsid w:val="00293327"/>
    <w:rsid w:val="00293464"/>
    <w:rsid w:val="00293AC5"/>
    <w:rsid w:val="00293B30"/>
    <w:rsid w:val="00293C77"/>
    <w:rsid w:val="00293F92"/>
    <w:rsid w:val="0029417E"/>
    <w:rsid w:val="00294484"/>
    <w:rsid w:val="00294651"/>
    <w:rsid w:val="002946F7"/>
    <w:rsid w:val="002947F8"/>
    <w:rsid w:val="002947FE"/>
    <w:rsid w:val="00294820"/>
    <w:rsid w:val="0029488D"/>
    <w:rsid w:val="00294E1E"/>
    <w:rsid w:val="00295126"/>
    <w:rsid w:val="002952C2"/>
    <w:rsid w:val="002958F2"/>
    <w:rsid w:val="00295AC5"/>
    <w:rsid w:val="002960CA"/>
    <w:rsid w:val="002966CA"/>
    <w:rsid w:val="0029693E"/>
    <w:rsid w:val="00296E08"/>
    <w:rsid w:val="00296E20"/>
    <w:rsid w:val="00296F11"/>
    <w:rsid w:val="0029734A"/>
    <w:rsid w:val="00297691"/>
    <w:rsid w:val="00297A18"/>
    <w:rsid w:val="00297CA7"/>
    <w:rsid w:val="00297F5A"/>
    <w:rsid w:val="00297FAD"/>
    <w:rsid w:val="002A03EE"/>
    <w:rsid w:val="002A049D"/>
    <w:rsid w:val="002A05C2"/>
    <w:rsid w:val="002A0B9A"/>
    <w:rsid w:val="002A0C97"/>
    <w:rsid w:val="002A0E01"/>
    <w:rsid w:val="002A10FA"/>
    <w:rsid w:val="002A12A8"/>
    <w:rsid w:val="002A2931"/>
    <w:rsid w:val="002A2991"/>
    <w:rsid w:val="002A2DAB"/>
    <w:rsid w:val="002A2E61"/>
    <w:rsid w:val="002A326D"/>
    <w:rsid w:val="002A39DC"/>
    <w:rsid w:val="002A3B1A"/>
    <w:rsid w:val="002A4041"/>
    <w:rsid w:val="002A4D4F"/>
    <w:rsid w:val="002A5220"/>
    <w:rsid w:val="002A5328"/>
    <w:rsid w:val="002A559D"/>
    <w:rsid w:val="002A5A13"/>
    <w:rsid w:val="002A5C13"/>
    <w:rsid w:val="002A5F04"/>
    <w:rsid w:val="002A632F"/>
    <w:rsid w:val="002A64F5"/>
    <w:rsid w:val="002A6951"/>
    <w:rsid w:val="002A6B7A"/>
    <w:rsid w:val="002A6E9F"/>
    <w:rsid w:val="002A7FEC"/>
    <w:rsid w:val="002B0136"/>
    <w:rsid w:val="002B0433"/>
    <w:rsid w:val="002B05D9"/>
    <w:rsid w:val="002B06FE"/>
    <w:rsid w:val="002B0CA3"/>
    <w:rsid w:val="002B1712"/>
    <w:rsid w:val="002B174D"/>
    <w:rsid w:val="002B1766"/>
    <w:rsid w:val="002B18F5"/>
    <w:rsid w:val="002B1945"/>
    <w:rsid w:val="002B24A6"/>
    <w:rsid w:val="002B270F"/>
    <w:rsid w:val="002B2710"/>
    <w:rsid w:val="002B2AEE"/>
    <w:rsid w:val="002B306B"/>
    <w:rsid w:val="002B3235"/>
    <w:rsid w:val="002B3642"/>
    <w:rsid w:val="002B373A"/>
    <w:rsid w:val="002B38C3"/>
    <w:rsid w:val="002B3B2B"/>
    <w:rsid w:val="002B3C1C"/>
    <w:rsid w:val="002B3CF2"/>
    <w:rsid w:val="002B3EC3"/>
    <w:rsid w:val="002B3FE2"/>
    <w:rsid w:val="002B40F5"/>
    <w:rsid w:val="002B41CA"/>
    <w:rsid w:val="002B4316"/>
    <w:rsid w:val="002B48E3"/>
    <w:rsid w:val="002B5160"/>
    <w:rsid w:val="002B55DF"/>
    <w:rsid w:val="002B5B09"/>
    <w:rsid w:val="002B5D2F"/>
    <w:rsid w:val="002B602F"/>
    <w:rsid w:val="002B6B3C"/>
    <w:rsid w:val="002B7209"/>
    <w:rsid w:val="002B72F6"/>
    <w:rsid w:val="002B7886"/>
    <w:rsid w:val="002B795D"/>
    <w:rsid w:val="002B79B3"/>
    <w:rsid w:val="002B7A6C"/>
    <w:rsid w:val="002B7FA9"/>
    <w:rsid w:val="002C017E"/>
    <w:rsid w:val="002C0263"/>
    <w:rsid w:val="002C05BF"/>
    <w:rsid w:val="002C06FF"/>
    <w:rsid w:val="002C08C7"/>
    <w:rsid w:val="002C0FC4"/>
    <w:rsid w:val="002C1045"/>
    <w:rsid w:val="002C1092"/>
    <w:rsid w:val="002C1749"/>
    <w:rsid w:val="002C1A29"/>
    <w:rsid w:val="002C2B1B"/>
    <w:rsid w:val="002C2BF4"/>
    <w:rsid w:val="002C2C62"/>
    <w:rsid w:val="002C2F9E"/>
    <w:rsid w:val="002C30C2"/>
    <w:rsid w:val="002C36A0"/>
    <w:rsid w:val="002C3EF0"/>
    <w:rsid w:val="002C46BD"/>
    <w:rsid w:val="002C47BA"/>
    <w:rsid w:val="002C4BB6"/>
    <w:rsid w:val="002C4C12"/>
    <w:rsid w:val="002C4DC9"/>
    <w:rsid w:val="002C5028"/>
    <w:rsid w:val="002C509D"/>
    <w:rsid w:val="002C53BB"/>
    <w:rsid w:val="002C5B21"/>
    <w:rsid w:val="002C61E4"/>
    <w:rsid w:val="002C654F"/>
    <w:rsid w:val="002C67FC"/>
    <w:rsid w:val="002C683B"/>
    <w:rsid w:val="002C6BD7"/>
    <w:rsid w:val="002C7232"/>
    <w:rsid w:val="002C737D"/>
    <w:rsid w:val="002C7F63"/>
    <w:rsid w:val="002D0572"/>
    <w:rsid w:val="002D0E6A"/>
    <w:rsid w:val="002D0EAA"/>
    <w:rsid w:val="002D0EEE"/>
    <w:rsid w:val="002D0F03"/>
    <w:rsid w:val="002D0FC7"/>
    <w:rsid w:val="002D1083"/>
    <w:rsid w:val="002D11AC"/>
    <w:rsid w:val="002D148F"/>
    <w:rsid w:val="002D16DD"/>
    <w:rsid w:val="002D19FF"/>
    <w:rsid w:val="002D1A7E"/>
    <w:rsid w:val="002D1C6E"/>
    <w:rsid w:val="002D2992"/>
    <w:rsid w:val="002D315E"/>
    <w:rsid w:val="002D3E5F"/>
    <w:rsid w:val="002D4017"/>
    <w:rsid w:val="002D4073"/>
    <w:rsid w:val="002D430F"/>
    <w:rsid w:val="002D43B7"/>
    <w:rsid w:val="002D46D5"/>
    <w:rsid w:val="002D48E7"/>
    <w:rsid w:val="002D4C74"/>
    <w:rsid w:val="002D4FA8"/>
    <w:rsid w:val="002D5161"/>
    <w:rsid w:val="002D530C"/>
    <w:rsid w:val="002D5756"/>
    <w:rsid w:val="002D5EB7"/>
    <w:rsid w:val="002D625D"/>
    <w:rsid w:val="002D6445"/>
    <w:rsid w:val="002D6653"/>
    <w:rsid w:val="002D66ED"/>
    <w:rsid w:val="002D684C"/>
    <w:rsid w:val="002D6BE6"/>
    <w:rsid w:val="002D6C53"/>
    <w:rsid w:val="002D6FB6"/>
    <w:rsid w:val="002D7066"/>
    <w:rsid w:val="002D7595"/>
    <w:rsid w:val="002D787F"/>
    <w:rsid w:val="002D78C9"/>
    <w:rsid w:val="002D79BC"/>
    <w:rsid w:val="002D7E08"/>
    <w:rsid w:val="002D7E26"/>
    <w:rsid w:val="002E014C"/>
    <w:rsid w:val="002E03DD"/>
    <w:rsid w:val="002E0493"/>
    <w:rsid w:val="002E05D3"/>
    <w:rsid w:val="002E0631"/>
    <w:rsid w:val="002E06FD"/>
    <w:rsid w:val="002E0719"/>
    <w:rsid w:val="002E0782"/>
    <w:rsid w:val="002E0C05"/>
    <w:rsid w:val="002E0C6F"/>
    <w:rsid w:val="002E1775"/>
    <w:rsid w:val="002E1937"/>
    <w:rsid w:val="002E1B24"/>
    <w:rsid w:val="002E1B2C"/>
    <w:rsid w:val="002E1D61"/>
    <w:rsid w:val="002E2052"/>
    <w:rsid w:val="002E2C9C"/>
    <w:rsid w:val="002E2F2E"/>
    <w:rsid w:val="002E3682"/>
    <w:rsid w:val="002E3E2C"/>
    <w:rsid w:val="002E492C"/>
    <w:rsid w:val="002E498A"/>
    <w:rsid w:val="002E4A85"/>
    <w:rsid w:val="002E535E"/>
    <w:rsid w:val="002E5526"/>
    <w:rsid w:val="002E57BD"/>
    <w:rsid w:val="002E585F"/>
    <w:rsid w:val="002E588A"/>
    <w:rsid w:val="002E5A77"/>
    <w:rsid w:val="002E5C4C"/>
    <w:rsid w:val="002E66F4"/>
    <w:rsid w:val="002E6B19"/>
    <w:rsid w:val="002E6CB8"/>
    <w:rsid w:val="002E6FF9"/>
    <w:rsid w:val="002E7502"/>
    <w:rsid w:val="002E7646"/>
    <w:rsid w:val="002E7776"/>
    <w:rsid w:val="002E7880"/>
    <w:rsid w:val="002E7B1D"/>
    <w:rsid w:val="002E7D8F"/>
    <w:rsid w:val="002E7DED"/>
    <w:rsid w:val="002F00D0"/>
    <w:rsid w:val="002F0581"/>
    <w:rsid w:val="002F074B"/>
    <w:rsid w:val="002F0ACC"/>
    <w:rsid w:val="002F0C00"/>
    <w:rsid w:val="002F0C37"/>
    <w:rsid w:val="002F1144"/>
    <w:rsid w:val="002F12CF"/>
    <w:rsid w:val="002F14CC"/>
    <w:rsid w:val="002F16C9"/>
    <w:rsid w:val="002F1880"/>
    <w:rsid w:val="002F199C"/>
    <w:rsid w:val="002F1A20"/>
    <w:rsid w:val="002F1A5F"/>
    <w:rsid w:val="002F2475"/>
    <w:rsid w:val="002F285F"/>
    <w:rsid w:val="002F2B6D"/>
    <w:rsid w:val="002F2CF3"/>
    <w:rsid w:val="002F2E8B"/>
    <w:rsid w:val="002F3435"/>
    <w:rsid w:val="002F34D7"/>
    <w:rsid w:val="002F3506"/>
    <w:rsid w:val="002F3C5D"/>
    <w:rsid w:val="002F3D83"/>
    <w:rsid w:val="002F3F70"/>
    <w:rsid w:val="002F414C"/>
    <w:rsid w:val="002F41A3"/>
    <w:rsid w:val="002F41B5"/>
    <w:rsid w:val="002F42E0"/>
    <w:rsid w:val="002F44C0"/>
    <w:rsid w:val="002F48F6"/>
    <w:rsid w:val="002F4904"/>
    <w:rsid w:val="002F4F24"/>
    <w:rsid w:val="002F5856"/>
    <w:rsid w:val="002F5BCC"/>
    <w:rsid w:val="002F6DA4"/>
    <w:rsid w:val="002F6FA6"/>
    <w:rsid w:val="002F701E"/>
    <w:rsid w:val="002F7099"/>
    <w:rsid w:val="002F7656"/>
    <w:rsid w:val="002F76A3"/>
    <w:rsid w:val="002F7F33"/>
    <w:rsid w:val="0030020B"/>
    <w:rsid w:val="0030067B"/>
    <w:rsid w:val="00300766"/>
    <w:rsid w:val="00300E70"/>
    <w:rsid w:val="0030150C"/>
    <w:rsid w:val="00301819"/>
    <w:rsid w:val="00301894"/>
    <w:rsid w:val="00301A10"/>
    <w:rsid w:val="00301A23"/>
    <w:rsid w:val="00301DC1"/>
    <w:rsid w:val="00302055"/>
    <w:rsid w:val="003023DF"/>
    <w:rsid w:val="00302B91"/>
    <w:rsid w:val="00302D9A"/>
    <w:rsid w:val="00302EB4"/>
    <w:rsid w:val="00303243"/>
    <w:rsid w:val="00303287"/>
    <w:rsid w:val="00303438"/>
    <w:rsid w:val="003034DC"/>
    <w:rsid w:val="003039B1"/>
    <w:rsid w:val="00303D37"/>
    <w:rsid w:val="00303DB6"/>
    <w:rsid w:val="00304714"/>
    <w:rsid w:val="0030493F"/>
    <w:rsid w:val="0030494A"/>
    <w:rsid w:val="00304A39"/>
    <w:rsid w:val="00304DC2"/>
    <w:rsid w:val="0030509B"/>
    <w:rsid w:val="0030622C"/>
    <w:rsid w:val="00306AE0"/>
    <w:rsid w:val="00306C19"/>
    <w:rsid w:val="00306C61"/>
    <w:rsid w:val="00306CD1"/>
    <w:rsid w:val="003076DC"/>
    <w:rsid w:val="003078A1"/>
    <w:rsid w:val="0030797D"/>
    <w:rsid w:val="00310139"/>
    <w:rsid w:val="00310579"/>
    <w:rsid w:val="00310603"/>
    <w:rsid w:val="00310733"/>
    <w:rsid w:val="00310EFE"/>
    <w:rsid w:val="003116C1"/>
    <w:rsid w:val="003117A7"/>
    <w:rsid w:val="00311FB1"/>
    <w:rsid w:val="0031273C"/>
    <w:rsid w:val="00312C9C"/>
    <w:rsid w:val="003135A8"/>
    <w:rsid w:val="00313C55"/>
    <w:rsid w:val="00313D5F"/>
    <w:rsid w:val="0031417B"/>
    <w:rsid w:val="00314283"/>
    <w:rsid w:val="00314AE3"/>
    <w:rsid w:val="00314E0E"/>
    <w:rsid w:val="003150F0"/>
    <w:rsid w:val="003151B4"/>
    <w:rsid w:val="00315410"/>
    <w:rsid w:val="003157ED"/>
    <w:rsid w:val="003159BF"/>
    <w:rsid w:val="00316152"/>
    <w:rsid w:val="003166E0"/>
    <w:rsid w:val="003168C8"/>
    <w:rsid w:val="00316B50"/>
    <w:rsid w:val="00316BB8"/>
    <w:rsid w:val="00316F34"/>
    <w:rsid w:val="00316F50"/>
    <w:rsid w:val="00317000"/>
    <w:rsid w:val="00317077"/>
    <w:rsid w:val="003170EC"/>
    <w:rsid w:val="00317901"/>
    <w:rsid w:val="00317CC6"/>
    <w:rsid w:val="00317D53"/>
    <w:rsid w:val="00320230"/>
    <w:rsid w:val="00320605"/>
    <w:rsid w:val="00320680"/>
    <w:rsid w:val="00320E6F"/>
    <w:rsid w:val="003211A5"/>
    <w:rsid w:val="00321B6B"/>
    <w:rsid w:val="00321BF8"/>
    <w:rsid w:val="00321C2B"/>
    <w:rsid w:val="00321EAD"/>
    <w:rsid w:val="0032230A"/>
    <w:rsid w:val="003223AC"/>
    <w:rsid w:val="003227FF"/>
    <w:rsid w:val="00322AFE"/>
    <w:rsid w:val="003232AE"/>
    <w:rsid w:val="00323579"/>
    <w:rsid w:val="00323D0E"/>
    <w:rsid w:val="00323EA4"/>
    <w:rsid w:val="003256A7"/>
    <w:rsid w:val="003259BC"/>
    <w:rsid w:val="00325E49"/>
    <w:rsid w:val="003264FA"/>
    <w:rsid w:val="00326885"/>
    <w:rsid w:val="003269A4"/>
    <w:rsid w:val="00326FAE"/>
    <w:rsid w:val="0032717A"/>
    <w:rsid w:val="00327D2A"/>
    <w:rsid w:val="003307E2"/>
    <w:rsid w:val="003309BE"/>
    <w:rsid w:val="00330F6B"/>
    <w:rsid w:val="003311C8"/>
    <w:rsid w:val="00331573"/>
    <w:rsid w:val="00331690"/>
    <w:rsid w:val="00331B63"/>
    <w:rsid w:val="00331C20"/>
    <w:rsid w:val="00332525"/>
    <w:rsid w:val="00332A23"/>
    <w:rsid w:val="00332B09"/>
    <w:rsid w:val="00332B3D"/>
    <w:rsid w:val="00332B5E"/>
    <w:rsid w:val="003332EE"/>
    <w:rsid w:val="00333A61"/>
    <w:rsid w:val="00333E99"/>
    <w:rsid w:val="003344B6"/>
    <w:rsid w:val="003346F2"/>
    <w:rsid w:val="00334A4F"/>
    <w:rsid w:val="00335124"/>
    <w:rsid w:val="0033519A"/>
    <w:rsid w:val="0033562F"/>
    <w:rsid w:val="00335FDD"/>
    <w:rsid w:val="00336056"/>
    <w:rsid w:val="00336061"/>
    <w:rsid w:val="00336986"/>
    <w:rsid w:val="00336ED0"/>
    <w:rsid w:val="0033726B"/>
    <w:rsid w:val="0033761C"/>
    <w:rsid w:val="003376A2"/>
    <w:rsid w:val="00340139"/>
    <w:rsid w:val="0034014E"/>
    <w:rsid w:val="00340237"/>
    <w:rsid w:val="003405AA"/>
    <w:rsid w:val="0034099C"/>
    <w:rsid w:val="00340A1A"/>
    <w:rsid w:val="00340EB0"/>
    <w:rsid w:val="00340ECF"/>
    <w:rsid w:val="00341595"/>
    <w:rsid w:val="00341F32"/>
    <w:rsid w:val="00342624"/>
    <w:rsid w:val="00342670"/>
    <w:rsid w:val="003426FF"/>
    <w:rsid w:val="00342978"/>
    <w:rsid w:val="0034299E"/>
    <w:rsid w:val="00342C68"/>
    <w:rsid w:val="00342FE8"/>
    <w:rsid w:val="0034312D"/>
    <w:rsid w:val="00343267"/>
    <w:rsid w:val="0034397C"/>
    <w:rsid w:val="00343D36"/>
    <w:rsid w:val="0034406B"/>
    <w:rsid w:val="003441FD"/>
    <w:rsid w:val="003442A1"/>
    <w:rsid w:val="003443B4"/>
    <w:rsid w:val="003444AE"/>
    <w:rsid w:val="0034487D"/>
    <w:rsid w:val="0034492C"/>
    <w:rsid w:val="00344BC7"/>
    <w:rsid w:val="00344DE3"/>
    <w:rsid w:val="003457B0"/>
    <w:rsid w:val="00345812"/>
    <w:rsid w:val="00345B50"/>
    <w:rsid w:val="00345C19"/>
    <w:rsid w:val="003464D6"/>
    <w:rsid w:val="00346D1B"/>
    <w:rsid w:val="00346F7E"/>
    <w:rsid w:val="0034704F"/>
    <w:rsid w:val="003471F9"/>
    <w:rsid w:val="00347210"/>
    <w:rsid w:val="00347240"/>
    <w:rsid w:val="00347468"/>
    <w:rsid w:val="0034765D"/>
    <w:rsid w:val="00347A4A"/>
    <w:rsid w:val="00350002"/>
    <w:rsid w:val="0035004C"/>
    <w:rsid w:val="00350065"/>
    <w:rsid w:val="00350401"/>
    <w:rsid w:val="00350457"/>
    <w:rsid w:val="003507F6"/>
    <w:rsid w:val="00350CD6"/>
    <w:rsid w:val="003510C3"/>
    <w:rsid w:val="00351D59"/>
    <w:rsid w:val="00351EF0"/>
    <w:rsid w:val="0035250D"/>
    <w:rsid w:val="00353398"/>
    <w:rsid w:val="003539ED"/>
    <w:rsid w:val="00354022"/>
    <w:rsid w:val="00354229"/>
    <w:rsid w:val="003553E1"/>
    <w:rsid w:val="0035572D"/>
    <w:rsid w:val="003557B2"/>
    <w:rsid w:val="003559F2"/>
    <w:rsid w:val="00355F44"/>
    <w:rsid w:val="00356B3D"/>
    <w:rsid w:val="0035783F"/>
    <w:rsid w:val="00357872"/>
    <w:rsid w:val="00357E06"/>
    <w:rsid w:val="00357EB5"/>
    <w:rsid w:val="00357F5B"/>
    <w:rsid w:val="00360131"/>
    <w:rsid w:val="00360184"/>
    <w:rsid w:val="00360295"/>
    <w:rsid w:val="003605E5"/>
    <w:rsid w:val="003606EA"/>
    <w:rsid w:val="0036094A"/>
    <w:rsid w:val="00360B28"/>
    <w:rsid w:val="00360D09"/>
    <w:rsid w:val="00360D92"/>
    <w:rsid w:val="00360F10"/>
    <w:rsid w:val="00361024"/>
    <w:rsid w:val="003613D4"/>
    <w:rsid w:val="00361432"/>
    <w:rsid w:val="003614E7"/>
    <w:rsid w:val="0036189C"/>
    <w:rsid w:val="00361994"/>
    <w:rsid w:val="00361E7F"/>
    <w:rsid w:val="0036263E"/>
    <w:rsid w:val="003629DA"/>
    <w:rsid w:val="00362B50"/>
    <w:rsid w:val="00362C44"/>
    <w:rsid w:val="00362E12"/>
    <w:rsid w:val="003632C0"/>
    <w:rsid w:val="003638CB"/>
    <w:rsid w:val="00363B9E"/>
    <w:rsid w:val="00363C84"/>
    <w:rsid w:val="00364054"/>
    <w:rsid w:val="00364055"/>
    <w:rsid w:val="00364599"/>
    <w:rsid w:val="00364600"/>
    <w:rsid w:val="00364A26"/>
    <w:rsid w:val="0036540E"/>
    <w:rsid w:val="00365982"/>
    <w:rsid w:val="00365D86"/>
    <w:rsid w:val="0036607E"/>
    <w:rsid w:val="00366695"/>
    <w:rsid w:val="003666D9"/>
    <w:rsid w:val="00366848"/>
    <w:rsid w:val="0036735A"/>
    <w:rsid w:val="003673F6"/>
    <w:rsid w:val="0036747B"/>
    <w:rsid w:val="0036755E"/>
    <w:rsid w:val="00367BAB"/>
    <w:rsid w:val="00367E29"/>
    <w:rsid w:val="00367F57"/>
    <w:rsid w:val="003700D9"/>
    <w:rsid w:val="00370201"/>
    <w:rsid w:val="003712B5"/>
    <w:rsid w:val="00371763"/>
    <w:rsid w:val="00371A67"/>
    <w:rsid w:val="00371AB1"/>
    <w:rsid w:val="00371CE9"/>
    <w:rsid w:val="00371EA5"/>
    <w:rsid w:val="00372219"/>
    <w:rsid w:val="00372517"/>
    <w:rsid w:val="00372682"/>
    <w:rsid w:val="00372F89"/>
    <w:rsid w:val="00372F9E"/>
    <w:rsid w:val="003731FC"/>
    <w:rsid w:val="00373213"/>
    <w:rsid w:val="00373379"/>
    <w:rsid w:val="0037344D"/>
    <w:rsid w:val="003735C8"/>
    <w:rsid w:val="00373730"/>
    <w:rsid w:val="00373B2B"/>
    <w:rsid w:val="00373BA4"/>
    <w:rsid w:val="00373E32"/>
    <w:rsid w:val="003741B4"/>
    <w:rsid w:val="003743B9"/>
    <w:rsid w:val="00374C1C"/>
    <w:rsid w:val="00375024"/>
    <w:rsid w:val="00375415"/>
    <w:rsid w:val="003754E1"/>
    <w:rsid w:val="0037582B"/>
    <w:rsid w:val="00375ACF"/>
    <w:rsid w:val="00375B31"/>
    <w:rsid w:val="00375BF4"/>
    <w:rsid w:val="00375FAC"/>
    <w:rsid w:val="003761BA"/>
    <w:rsid w:val="003761C0"/>
    <w:rsid w:val="0037632B"/>
    <w:rsid w:val="003766A0"/>
    <w:rsid w:val="003770C2"/>
    <w:rsid w:val="003770F9"/>
    <w:rsid w:val="00377455"/>
    <w:rsid w:val="0037751B"/>
    <w:rsid w:val="00377527"/>
    <w:rsid w:val="0037777F"/>
    <w:rsid w:val="00377ACA"/>
    <w:rsid w:val="00380600"/>
    <w:rsid w:val="003808B1"/>
    <w:rsid w:val="00380A2B"/>
    <w:rsid w:val="00380A52"/>
    <w:rsid w:val="00380C3E"/>
    <w:rsid w:val="00381132"/>
    <w:rsid w:val="003813AB"/>
    <w:rsid w:val="0038174E"/>
    <w:rsid w:val="00381E80"/>
    <w:rsid w:val="00381EE8"/>
    <w:rsid w:val="0038211B"/>
    <w:rsid w:val="003823A0"/>
    <w:rsid w:val="00382597"/>
    <w:rsid w:val="003828B1"/>
    <w:rsid w:val="00382F9A"/>
    <w:rsid w:val="003831F7"/>
    <w:rsid w:val="00383276"/>
    <w:rsid w:val="0038340A"/>
    <w:rsid w:val="003834E0"/>
    <w:rsid w:val="00383563"/>
    <w:rsid w:val="003836E5"/>
    <w:rsid w:val="003837E0"/>
    <w:rsid w:val="003837FC"/>
    <w:rsid w:val="00383812"/>
    <w:rsid w:val="003839AD"/>
    <w:rsid w:val="00383D6E"/>
    <w:rsid w:val="00383DE7"/>
    <w:rsid w:val="00383F8F"/>
    <w:rsid w:val="00384198"/>
    <w:rsid w:val="003845DA"/>
    <w:rsid w:val="00384891"/>
    <w:rsid w:val="00384A49"/>
    <w:rsid w:val="00384EFF"/>
    <w:rsid w:val="0038500C"/>
    <w:rsid w:val="00385052"/>
    <w:rsid w:val="00385611"/>
    <w:rsid w:val="00385718"/>
    <w:rsid w:val="00385891"/>
    <w:rsid w:val="003860D6"/>
    <w:rsid w:val="0038616D"/>
    <w:rsid w:val="0038650C"/>
    <w:rsid w:val="00386DB7"/>
    <w:rsid w:val="00386DCD"/>
    <w:rsid w:val="00387680"/>
    <w:rsid w:val="00387705"/>
    <w:rsid w:val="00387BF0"/>
    <w:rsid w:val="00387F3D"/>
    <w:rsid w:val="003904AE"/>
    <w:rsid w:val="00390630"/>
    <w:rsid w:val="0039089C"/>
    <w:rsid w:val="00390937"/>
    <w:rsid w:val="00390C99"/>
    <w:rsid w:val="00390EB9"/>
    <w:rsid w:val="00390EDD"/>
    <w:rsid w:val="00391400"/>
    <w:rsid w:val="003914E6"/>
    <w:rsid w:val="00391551"/>
    <w:rsid w:val="003915D4"/>
    <w:rsid w:val="0039183D"/>
    <w:rsid w:val="00391C0B"/>
    <w:rsid w:val="00391FCC"/>
    <w:rsid w:val="003920AD"/>
    <w:rsid w:val="00392730"/>
    <w:rsid w:val="00392767"/>
    <w:rsid w:val="00392A6D"/>
    <w:rsid w:val="00392BED"/>
    <w:rsid w:val="00392DDD"/>
    <w:rsid w:val="00393A71"/>
    <w:rsid w:val="00393D42"/>
    <w:rsid w:val="00393F07"/>
    <w:rsid w:val="003943F2"/>
    <w:rsid w:val="00394522"/>
    <w:rsid w:val="0039476F"/>
    <w:rsid w:val="00394AD3"/>
    <w:rsid w:val="00394C27"/>
    <w:rsid w:val="00394E3F"/>
    <w:rsid w:val="00394F50"/>
    <w:rsid w:val="00395044"/>
    <w:rsid w:val="00395114"/>
    <w:rsid w:val="003957E3"/>
    <w:rsid w:val="003958E1"/>
    <w:rsid w:val="003958F7"/>
    <w:rsid w:val="00395EEB"/>
    <w:rsid w:val="0039617A"/>
    <w:rsid w:val="00396282"/>
    <w:rsid w:val="00397158"/>
    <w:rsid w:val="0039719C"/>
    <w:rsid w:val="00397500"/>
    <w:rsid w:val="003977AB"/>
    <w:rsid w:val="0039786B"/>
    <w:rsid w:val="003A01BE"/>
    <w:rsid w:val="003A03C8"/>
    <w:rsid w:val="003A0419"/>
    <w:rsid w:val="003A04DF"/>
    <w:rsid w:val="003A058F"/>
    <w:rsid w:val="003A09EF"/>
    <w:rsid w:val="003A12C3"/>
    <w:rsid w:val="003A1352"/>
    <w:rsid w:val="003A14B5"/>
    <w:rsid w:val="003A153B"/>
    <w:rsid w:val="003A1AB9"/>
    <w:rsid w:val="003A1B56"/>
    <w:rsid w:val="003A2CEC"/>
    <w:rsid w:val="003A2DFC"/>
    <w:rsid w:val="003A3073"/>
    <w:rsid w:val="003A32F9"/>
    <w:rsid w:val="003A347B"/>
    <w:rsid w:val="003A3608"/>
    <w:rsid w:val="003A3AEB"/>
    <w:rsid w:val="003A3D0F"/>
    <w:rsid w:val="003A4997"/>
    <w:rsid w:val="003A4C60"/>
    <w:rsid w:val="003A4FB4"/>
    <w:rsid w:val="003A5088"/>
    <w:rsid w:val="003A521F"/>
    <w:rsid w:val="003A5D6F"/>
    <w:rsid w:val="003A5DD6"/>
    <w:rsid w:val="003A5FD3"/>
    <w:rsid w:val="003A6EBF"/>
    <w:rsid w:val="003A71B9"/>
    <w:rsid w:val="003A7261"/>
    <w:rsid w:val="003A76D4"/>
    <w:rsid w:val="003A7BC4"/>
    <w:rsid w:val="003A7BE4"/>
    <w:rsid w:val="003A7D85"/>
    <w:rsid w:val="003B0888"/>
    <w:rsid w:val="003B08CC"/>
    <w:rsid w:val="003B0A1A"/>
    <w:rsid w:val="003B0B88"/>
    <w:rsid w:val="003B1067"/>
    <w:rsid w:val="003B136B"/>
    <w:rsid w:val="003B157A"/>
    <w:rsid w:val="003B1CA0"/>
    <w:rsid w:val="003B1EE4"/>
    <w:rsid w:val="003B1F86"/>
    <w:rsid w:val="003B219A"/>
    <w:rsid w:val="003B22DD"/>
    <w:rsid w:val="003B2846"/>
    <w:rsid w:val="003B2976"/>
    <w:rsid w:val="003B2D45"/>
    <w:rsid w:val="003B2FF6"/>
    <w:rsid w:val="003B3343"/>
    <w:rsid w:val="003B3472"/>
    <w:rsid w:val="003B35E5"/>
    <w:rsid w:val="003B3AD7"/>
    <w:rsid w:val="003B3B7C"/>
    <w:rsid w:val="003B41C2"/>
    <w:rsid w:val="003B44C5"/>
    <w:rsid w:val="003B476B"/>
    <w:rsid w:val="003B4816"/>
    <w:rsid w:val="003B4AAD"/>
    <w:rsid w:val="003B4AC0"/>
    <w:rsid w:val="003B5180"/>
    <w:rsid w:val="003B5744"/>
    <w:rsid w:val="003B57DB"/>
    <w:rsid w:val="003B5B49"/>
    <w:rsid w:val="003B5E76"/>
    <w:rsid w:val="003B61E5"/>
    <w:rsid w:val="003B643B"/>
    <w:rsid w:val="003B66C4"/>
    <w:rsid w:val="003B6BDA"/>
    <w:rsid w:val="003B6C4D"/>
    <w:rsid w:val="003B6F3D"/>
    <w:rsid w:val="003B7057"/>
    <w:rsid w:val="003B73A1"/>
    <w:rsid w:val="003B7504"/>
    <w:rsid w:val="003B7849"/>
    <w:rsid w:val="003B78FF"/>
    <w:rsid w:val="003B7AF8"/>
    <w:rsid w:val="003B7FEC"/>
    <w:rsid w:val="003C09B5"/>
    <w:rsid w:val="003C0A5E"/>
    <w:rsid w:val="003C0E8B"/>
    <w:rsid w:val="003C176D"/>
    <w:rsid w:val="003C18BD"/>
    <w:rsid w:val="003C1A4A"/>
    <w:rsid w:val="003C1B40"/>
    <w:rsid w:val="003C1C9F"/>
    <w:rsid w:val="003C1F0D"/>
    <w:rsid w:val="003C20FC"/>
    <w:rsid w:val="003C2263"/>
    <w:rsid w:val="003C38E9"/>
    <w:rsid w:val="003C39F3"/>
    <w:rsid w:val="003C3A8C"/>
    <w:rsid w:val="003C3B33"/>
    <w:rsid w:val="003C3E04"/>
    <w:rsid w:val="003C49D1"/>
    <w:rsid w:val="003C5277"/>
    <w:rsid w:val="003C52FD"/>
    <w:rsid w:val="003C53F7"/>
    <w:rsid w:val="003C54F3"/>
    <w:rsid w:val="003C55E3"/>
    <w:rsid w:val="003C589D"/>
    <w:rsid w:val="003C5DBC"/>
    <w:rsid w:val="003C5FF3"/>
    <w:rsid w:val="003C605B"/>
    <w:rsid w:val="003C62FB"/>
    <w:rsid w:val="003C645E"/>
    <w:rsid w:val="003C727F"/>
    <w:rsid w:val="003C7290"/>
    <w:rsid w:val="003C7320"/>
    <w:rsid w:val="003C7352"/>
    <w:rsid w:val="003C7A9C"/>
    <w:rsid w:val="003D0009"/>
    <w:rsid w:val="003D00EE"/>
    <w:rsid w:val="003D057D"/>
    <w:rsid w:val="003D0A5F"/>
    <w:rsid w:val="003D0FDA"/>
    <w:rsid w:val="003D116E"/>
    <w:rsid w:val="003D153F"/>
    <w:rsid w:val="003D185E"/>
    <w:rsid w:val="003D1D2B"/>
    <w:rsid w:val="003D1E47"/>
    <w:rsid w:val="003D1EC7"/>
    <w:rsid w:val="003D20B0"/>
    <w:rsid w:val="003D2113"/>
    <w:rsid w:val="003D2136"/>
    <w:rsid w:val="003D2348"/>
    <w:rsid w:val="003D24CD"/>
    <w:rsid w:val="003D25A1"/>
    <w:rsid w:val="003D271E"/>
    <w:rsid w:val="003D2991"/>
    <w:rsid w:val="003D2C33"/>
    <w:rsid w:val="003D3379"/>
    <w:rsid w:val="003D3534"/>
    <w:rsid w:val="003D3A2C"/>
    <w:rsid w:val="003D3E08"/>
    <w:rsid w:val="003D3E80"/>
    <w:rsid w:val="003D4847"/>
    <w:rsid w:val="003D4AE9"/>
    <w:rsid w:val="003D4D37"/>
    <w:rsid w:val="003D505C"/>
    <w:rsid w:val="003D5146"/>
    <w:rsid w:val="003D51CB"/>
    <w:rsid w:val="003D5863"/>
    <w:rsid w:val="003D5C4A"/>
    <w:rsid w:val="003D5DE2"/>
    <w:rsid w:val="003D6556"/>
    <w:rsid w:val="003D66B3"/>
    <w:rsid w:val="003D6728"/>
    <w:rsid w:val="003D678C"/>
    <w:rsid w:val="003D68B4"/>
    <w:rsid w:val="003D6A1E"/>
    <w:rsid w:val="003D7081"/>
    <w:rsid w:val="003D7563"/>
    <w:rsid w:val="003D780B"/>
    <w:rsid w:val="003D79F5"/>
    <w:rsid w:val="003D7F81"/>
    <w:rsid w:val="003E0004"/>
    <w:rsid w:val="003E0218"/>
    <w:rsid w:val="003E0670"/>
    <w:rsid w:val="003E0B2C"/>
    <w:rsid w:val="003E0D94"/>
    <w:rsid w:val="003E0FFC"/>
    <w:rsid w:val="003E115F"/>
    <w:rsid w:val="003E13BD"/>
    <w:rsid w:val="003E17B7"/>
    <w:rsid w:val="003E1887"/>
    <w:rsid w:val="003E18E6"/>
    <w:rsid w:val="003E1A23"/>
    <w:rsid w:val="003E1BCB"/>
    <w:rsid w:val="003E1FF2"/>
    <w:rsid w:val="003E23A9"/>
    <w:rsid w:val="003E25C7"/>
    <w:rsid w:val="003E272A"/>
    <w:rsid w:val="003E292B"/>
    <w:rsid w:val="003E2A09"/>
    <w:rsid w:val="003E3329"/>
    <w:rsid w:val="003E35C0"/>
    <w:rsid w:val="003E3E4B"/>
    <w:rsid w:val="003E40BF"/>
    <w:rsid w:val="003E4610"/>
    <w:rsid w:val="003E4C4D"/>
    <w:rsid w:val="003E4C94"/>
    <w:rsid w:val="003E5F2B"/>
    <w:rsid w:val="003E672D"/>
    <w:rsid w:val="003E6993"/>
    <w:rsid w:val="003E6A26"/>
    <w:rsid w:val="003E7852"/>
    <w:rsid w:val="003E79D0"/>
    <w:rsid w:val="003E7FCE"/>
    <w:rsid w:val="003F08CF"/>
    <w:rsid w:val="003F0C41"/>
    <w:rsid w:val="003F0D8A"/>
    <w:rsid w:val="003F1410"/>
    <w:rsid w:val="003F1537"/>
    <w:rsid w:val="003F162B"/>
    <w:rsid w:val="003F187D"/>
    <w:rsid w:val="003F214E"/>
    <w:rsid w:val="003F227C"/>
    <w:rsid w:val="003F2491"/>
    <w:rsid w:val="003F25CA"/>
    <w:rsid w:val="003F2669"/>
    <w:rsid w:val="003F274B"/>
    <w:rsid w:val="003F282F"/>
    <w:rsid w:val="003F2B4B"/>
    <w:rsid w:val="003F2BE2"/>
    <w:rsid w:val="003F2EF9"/>
    <w:rsid w:val="003F3654"/>
    <w:rsid w:val="003F3722"/>
    <w:rsid w:val="003F388C"/>
    <w:rsid w:val="003F3E2C"/>
    <w:rsid w:val="003F4AD9"/>
    <w:rsid w:val="003F4BFF"/>
    <w:rsid w:val="003F4C0D"/>
    <w:rsid w:val="003F50E9"/>
    <w:rsid w:val="003F5786"/>
    <w:rsid w:val="003F58A8"/>
    <w:rsid w:val="003F5A4D"/>
    <w:rsid w:val="003F5AAE"/>
    <w:rsid w:val="003F5F2D"/>
    <w:rsid w:val="003F626E"/>
    <w:rsid w:val="003F629D"/>
    <w:rsid w:val="003F669A"/>
    <w:rsid w:val="003F69BA"/>
    <w:rsid w:val="003F724D"/>
    <w:rsid w:val="003F78B4"/>
    <w:rsid w:val="003F7C49"/>
    <w:rsid w:val="003F7C8B"/>
    <w:rsid w:val="003F7F4E"/>
    <w:rsid w:val="004001EC"/>
    <w:rsid w:val="004008B7"/>
    <w:rsid w:val="00400D2F"/>
    <w:rsid w:val="00401004"/>
    <w:rsid w:val="0040160E"/>
    <w:rsid w:val="0040190D"/>
    <w:rsid w:val="0040198D"/>
    <w:rsid w:val="00401C13"/>
    <w:rsid w:val="0040227A"/>
    <w:rsid w:val="00402643"/>
    <w:rsid w:val="004028AC"/>
    <w:rsid w:val="00402A4B"/>
    <w:rsid w:val="00402AF2"/>
    <w:rsid w:val="00402C25"/>
    <w:rsid w:val="00402D80"/>
    <w:rsid w:val="00402D89"/>
    <w:rsid w:val="00403229"/>
    <w:rsid w:val="004037A4"/>
    <w:rsid w:val="004041BA"/>
    <w:rsid w:val="00404DD5"/>
    <w:rsid w:val="00404EE5"/>
    <w:rsid w:val="00404FCA"/>
    <w:rsid w:val="004050FA"/>
    <w:rsid w:val="004059A2"/>
    <w:rsid w:val="00405AFB"/>
    <w:rsid w:val="00405C0F"/>
    <w:rsid w:val="00405C91"/>
    <w:rsid w:val="00405CF9"/>
    <w:rsid w:val="00405FEE"/>
    <w:rsid w:val="0040635C"/>
    <w:rsid w:val="00406678"/>
    <w:rsid w:val="00406B7C"/>
    <w:rsid w:val="00406ED6"/>
    <w:rsid w:val="00407948"/>
    <w:rsid w:val="00407988"/>
    <w:rsid w:val="00407B8C"/>
    <w:rsid w:val="00407C2A"/>
    <w:rsid w:val="00407CD2"/>
    <w:rsid w:val="00410936"/>
    <w:rsid w:val="004109AC"/>
    <w:rsid w:val="00410B7A"/>
    <w:rsid w:val="00410E79"/>
    <w:rsid w:val="004111C9"/>
    <w:rsid w:val="00411834"/>
    <w:rsid w:val="00411FBA"/>
    <w:rsid w:val="00412570"/>
    <w:rsid w:val="00412CFB"/>
    <w:rsid w:val="00412FA5"/>
    <w:rsid w:val="0041323C"/>
    <w:rsid w:val="004137C7"/>
    <w:rsid w:val="0041383F"/>
    <w:rsid w:val="00413F2D"/>
    <w:rsid w:val="00413F9B"/>
    <w:rsid w:val="004141E3"/>
    <w:rsid w:val="004142B1"/>
    <w:rsid w:val="00414326"/>
    <w:rsid w:val="00414DB8"/>
    <w:rsid w:val="00414DEF"/>
    <w:rsid w:val="004159CF"/>
    <w:rsid w:val="00415B68"/>
    <w:rsid w:val="00415DF6"/>
    <w:rsid w:val="004162F7"/>
    <w:rsid w:val="004162FA"/>
    <w:rsid w:val="00416556"/>
    <w:rsid w:val="0041673F"/>
    <w:rsid w:val="004168C6"/>
    <w:rsid w:val="00416AA0"/>
    <w:rsid w:val="00416F17"/>
    <w:rsid w:val="00416F8C"/>
    <w:rsid w:val="004170E6"/>
    <w:rsid w:val="00417215"/>
    <w:rsid w:val="004173CA"/>
    <w:rsid w:val="0041769D"/>
    <w:rsid w:val="004176C7"/>
    <w:rsid w:val="004176DA"/>
    <w:rsid w:val="00417A8F"/>
    <w:rsid w:val="00417ABC"/>
    <w:rsid w:val="00417D09"/>
    <w:rsid w:val="0042007C"/>
    <w:rsid w:val="004201F6"/>
    <w:rsid w:val="004202C4"/>
    <w:rsid w:val="004203C1"/>
    <w:rsid w:val="004204A2"/>
    <w:rsid w:val="004208B5"/>
    <w:rsid w:val="004209F9"/>
    <w:rsid w:val="00420C0F"/>
    <w:rsid w:val="00420D29"/>
    <w:rsid w:val="00420D91"/>
    <w:rsid w:val="004211AE"/>
    <w:rsid w:val="00421878"/>
    <w:rsid w:val="004218B1"/>
    <w:rsid w:val="004218BE"/>
    <w:rsid w:val="00421ED9"/>
    <w:rsid w:val="00421EF8"/>
    <w:rsid w:val="004224BE"/>
    <w:rsid w:val="0042257E"/>
    <w:rsid w:val="00422962"/>
    <w:rsid w:val="00422BC2"/>
    <w:rsid w:val="00422D40"/>
    <w:rsid w:val="00423271"/>
    <w:rsid w:val="0042335C"/>
    <w:rsid w:val="00423757"/>
    <w:rsid w:val="004238A4"/>
    <w:rsid w:val="00423A8A"/>
    <w:rsid w:val="00424408"/>
    <w:rsid w:val="00424433"/>
    <w:rsid w:val="00424520"/>
    <w:rsid w:val="0042475A"/>
    <w:rsid w:val="00424C54"/>
    <w:rsid w:val="00424DEE"/>
    <w:rsid w:val="00425399"/>
    <w:rsid w:val="0042584D"/>
    <w:rsid w:val="00425F98"/>
    <w:rsid w:val="00426028"/>
    <w:rsid w:val="0042645C"/>
    <w:rsid w:val="00426717"/>
    <w:rsid w:val="004267BC"/>
    <w:rsid w:val="00426B77"/>
    <w:rsid w:val="00426BEB"/>
    <w:rsid w:val="004271CB"/>
    <w:rsid w:val="0042734E"/>
    <w:rsid w:val="00427ABB"/>
    <w:rsid w:val="00427CDC"/>
    <w:rsid w:val="00427D27"/>
    <w:rsid w:val="0043003E"/>
    <w:rsid w:val="00430DE8"/>
    <w:rsid w:val="00430FF5"/>
    <w:rsid w:val="004311B0"/>
    <w:rsid w:val="0043169F"/>
    <w:rsid w:val="004319AF"/>
    <w:rsid w:val="00432284"/>
    <w:rsid w:val="00432806"/>
    <w:rsid w:val="00432B84"/>
    <w:rsid w:val="0043320B"/>
    <w:rsid w:val="0043325D"/>
    <w:rsid w:val="00433328"/>
    <w:rsid w:val="004339AD"/>
    <w:rsid w:val="00433C09"/>
    <w:rsid w:val="004341C7"/>
    <w:rsid w:val="00434542"/>
    <w:rsid w:val="00435683"/>
    <w:rsid w:val="00435EAA"/>
    <w:rsid w:val="004360F8"/>
    <w:rsid w:val="004365D9"/>
    <w:rsid w:val="004366A9"/>
    <w:rsid w:val="00436BBB"/>
    <w:rsid w:val="00436CA6"/>
    <w:rsid w:val="00436D1B"/>
    <w:rsid w:val="00437289"/>
    <w:rsid w:val="004379D1"/>
    <w:rsid w:val="00437AA8"/>
    <w:rsid w:val="00437AB2"/>
    <w:rsid w:val="00437BAA"/>
    <w:rsid w:val="00437C74"/>
    <w:rsid w:val="00437C83"/>
    <w:rsid w:val="00437EEF"/>
    <w:rsid w:val="00440175"/>
    <w:rsid w:val="00440252"/>
    <w:rsid w:val="004403D2"/>
    <w:rsid w:val="00440753"/>
    <w:rsid w:val="0044099E"/>
    <w:rsid w:val="00440AB0"/>
    <w:rsid w:val="00440D32"/>
    <w:rsid w:val="00440DA5"/>
    <w:rsid w:val="00441064"/>
    <w:rsid w:val="00441402"/>
    <w:rsid w:val="0044154C"/>
    <w:rsid w:val="00441628"/>
    <w:rsid w:val="004416C5"/>
    <w:rsid w:val="00441975"/>
    <w:rsid w:val="00441BAA"/>
    <w:rsid w:val="00441CCC"/>
    <w:rsid w:val="0044209C"/>
    <w:rsid w:val="0044257E"/>
    <w:rsid w:val="00442A04"/>
    <w:rsid w:val="00442B8B"/>
    <w:rsid w:val="00442C25"/>
    <w:rsid w:val="004438DB"/>
    <w:rsid w:val="00443D00"/>
    <w:rsid w:val="00444131"/>
    <w:rsid w:val="004441FC"/>
    <w:rsid w:val="00444409"/>
    <w:rsid w:val="0044445E"/>
    <w:rsid w:val="00444816"/>
    <w:rsid w:val="004449DC"/>
    <w:rsid w:val="00444CE5"/>
    <w:rsid w:val="0044545C"/>
    <w:rsid w:val="004455E0"/>
    <w:rsid w:val="00445603"/>
    <w:rsid w:val="004459B3"/>
    <w:rsid w:val="00445D99"/>
    <w:rsid w:val="00445E95"/>
    <w:rsid w:val="00445F68"/>
    <w:rsid w:val="00446158"/>
    <w:rsid w:val="0044623D"/>
    <w:rsid w:val="004466B1"/>
    <w:rsid w:val="00446873"/>
    <w:rsid w:val="00446989"/>
    <w:rsid w:val="00446CD8"/>
    <w:rsid w:val="00446D0A"/>
    <w:rsid w:val="00446D45"/>
    <w:rsid w:val="00446FC6"/>
    <w:rsid w:val="00447018"/>
    <w:rsid w:val="0044732B"/>
    <w:rsid w:val="004476F0"/>
    <w:rsid w:val="004477C2"/>
    <w:rsid w:val="00447871"/>
    <w:rsid w:val="00447D1E"/>
    <w:rsid w:val="00447DA8"/>
    <w:rsid w:val="004508FB"/>
    <w:rsid w:val="00450A0D"/>
    <w:rsid w:val="00451305"/>
    <w:rsid w:val="00451490"/>
    <w:rsid w:val="00451496"/>
    <w:rsid w:val="004517FC"/>
    <w:rsid w:val="00451AA6"/>
    <w:rsid w:val="004521BF"/>
    <w:rsid w:val="004523A5"/>
    <w:rsid w:val="0045242D"/>
    <w:rsid w:val="004529FC"/>
    <w:rsid w:val="00452C15"/>
    <w:rsid w:val="004530E8"/>
    <w:rsid w:val="004539BA"/>
    <w:rsid w:val="00454200"/>
    <w:rsid w:val="004542E2"/>
    <w:rsid w:val="0045437F"/>
    <w:rsid w:val="0045458B"/>
    <w:rsid w:val="004548A0"/>
    <w:rsid w:val="00454B4B"/>
    <w:rsid w:val="00454E42"/>
    <w:rsid w:val="00454FC4"/>
    <w:rsid w:val="004550FB"/>
    <w:rsid w:val="004557A4"/>
    <w:rsid w:val="00455ABC"/>
    <w:rsid w:val="00455ADB"/>
    <w:rsid w:val="00455D12"/>
    <w:rsid w:val="0045601A"/>
    <w:rsid w:val="00456265"/>
    <w:rsid w:val="004563A9"/>
    <w:rsid w:val="004569DD"/>
    <w:rsid w:val="00457411"/>
    <w:rsid w:val="00457507"/>
    <w:rsid w:val="00457C0B"/>
    <w:rsid w:val="00460753"/>
    <w:rsid w:val="00460780"/>
    <w:rsid w:val="00460946"/>
    <w:rsid w:val="00460C44"/>
    <w:rsid w:val="00460FD9"/>
    <w:rsid w:val="00461073"/>
    <w:rsid w:val="00461243"/>
    <w:rsid w:val="004612A3"/>
    <w:rsid w:val="004612A9"/>
    <w:rsid w:val="00461418"/>
    <w:rsid w:val="004629B7"/>
    <w:rsid w:val="00462A93"/>
    <w:rsid w:val="004631B6"/>
    <w:rsid w:val="004631CE"/>
    <w:rsid w:val="00463506"/>
    <w:rsid w:val="004635C6"/>
    <w:rsid w:val="00463C07"/>
    <w:rsid w:val="00463F04"/>
    <w:rsid w:val="00464094"/>
    <w:rsid w:val="004642D5"/>
    <w:rsid w:val="004644C3"/>
    <w:rsid w:val="004644E3"/>
    <w:rsid w:val="004644F9"/>
    <w:rsid w:val="00465651"/>
    <w:rsid w:val="0046607B"/>
    <w:rsid w:val="00466092"/>
    <w:rsid w:val="00466503"/>
    <w:rsid w:val="004668B0"/>
    <w:rsid w:val="004669C0"/>
    <w:rsid w:val="00466F6C"/>
    <w:rsid w:val="00466F7E"/>
    <w:rsid w:val="00467086"/>
    <w:rsid w:val="0046734E"/>
    <w:rsid w:val="00467CF2"/>
    <w:rsid w:val="00470215"/>
    <w:rsid w:val="00470221"/>
    <w:rsid w:val="0047026F"/>
    <w:rsid w:val="00470490"/>
    <w:rsid w:val="00470840"/>
    <w:rsid w:val="00470D7A"/>
    <w:rsid w:val="00470DEC"/>
    <w:rsid w:val="00470E07"/>
    <w:rsid w:val="00470F4A"/>
    <w:rsid w:val="00470FA8"/>
    <w:rsid w:val="00471100"/>
    <w:rsid w:val="00471DE6"/>
    <w:rsid w:val="00471FC0"/>
    <w:rsid w:val="004721C5"/>
    <w:rsid w:val="004724BD"/>
    <w:rsid w:val="00472506"/>
    <w:rsid w:val="00472615"/>
    <w:rsid w:val="00472B4D"/>
    <w:rsid w:val="00473020"/>
    <w:rsid w:val="00473185"/>
    <w:rsid w:val="0047394B"/>
    <w:rsid w:val="00473C2C"/>
    <w:rsid w:val="00473CEF"/>
    <w:rsid w:val="00473D0B"/>
    <w:rsid w:val="00473FF2"/>
    <w:rsid w:val="004748B9"/>
    <w:rsid w:val="0047586A"/>
    <w:rsid w:val="00475DD5"/>
    <w:rsid w:val="00475DF1"/>
    <w:rsid w:val="004761E6"/>
    <w:rsid w:val="004762A8"/>
    <w:rsid w:val="0047671B"/>
    <w:rsid w:val="0047685B"/>
    <w:rsid w:val="00476CB4"/>
    <w:rsid w:val="00476CD5"/>
    <w:rsid w:val="00476E51"/>
    <w:rsid w:val="00477387"/>
    <w:rsid w:val="004779AD"/>
    <w:rsid w:val="00477C0C"/>
    <w:rsid w:val="00477FA0"/>
    <w:rsid w:val="0048031A"/>
    <w:rsid w:val="00480C92"/>
    <w:rsid w:val="0048104C"/>
    <w:rsid w:val="004816D9"/>
    <w:rsid w:val="0048184F"/>
    <w:rsid w:val="00481A7E"/>
    <w:rsid w:val="00481EFD"/>
    <w:rsid w:val="00482859"/>
    <w:rsid w:val="00482B01"/>
    <w:rsid w:val="00482EF7"/>
    <w:rsid w:val="00483060"/>
    <w:rsid w:val="00483B9D"/>
    <w:rsid w:val="00484404"/>
    <w:rsid w:val="00484A48"/>
    <w:rsid w:val="00484AE2"/>
    <w:rsid w:val="00484C60"/>
    <w:rsid w:val="00484F52"/>
    <w:rsid w:val="00484FD4"/>
    <w:rsid w:val="00485022"/>
    <w:rsid w:val="00485329"/>
    <w:rsid w:val="0048537C"/>
    <w:rsid w:val="004853CA"/>
    <w:rsid w:val="00485454"/>
    <w:rsid w:val="00485537"/>
    <w:rsid w:val="004856B0"/>
    <w:rsid w:val="004857F1"/>
    <w:rsid w:val="00485F2B"/>
    <w:rsid w:val="00486439"/>
    <w:rsid w:val="00486747"/>
    <w:rsid w:val="0048677D"/>
    <w:rsid w:val="00486808"/>
    <w:rsid w:val="004868D4"/>
    <w:rsid w:val="00486CBE"/>
    <w:rsid w:val="00487631"/>
    <w:rsid w:val="00487676"/>
    <w:rsid w:val="0048774C"/>
    <w:rsid w:val="00487755"/>
    <w:rsid w:val="00487A60"/>
    <w:rsid w:val="00487D77"/>
    <w:rsid w:val="0049054D"/>
    <w:rsid w:val="00490670"/>
    <w:rsid w:val="00490693"/>
    <w:rsid w:val="00490841"/>
    <w:rsid w:val="00490BBD"/>
    <w:rsid w:val="004919E1"/>
    <w:rsid w:val="00491DDA"/>
    <w:rsid w:val="0049210E"/>
    <w:rsid w:val="00492742"/>
    <w:rsid w:val="004927B1"/>
    <w:rsid w:val="004928E5"/>
    <w:rsid w:val="00492971"/>
    <w:rsid w:val="004934A1"/>
    <w:rsid w:val="00493A60"/>
    <w:rsid w:val="00493DB1"/>
    <w:rsid w:val="0049456F"/>
    <w:rsid w:val="004946AD"/>
    <w:rsid w:val="00494B06"/>
    <w:rsid w:val="00494C25"/>
    <w:rsid w:val="00494DCD"/>
    <w:rsid w:val="004959FA"/>
    <w:rsid w:val="00495AA4"/>
    <w:rsid w:val="00495BA0"/>
    <w:rsid w:val="00495CBC"/>
    <w:rsid w:val="004962DC"/>
    <w:rsid w:val="00496515"/>
    <w:rsid w:val="00496675"/>
    <w:rsid w:val="0049684E"/>
    <w:rsid w:val="00496913"/>
    <w:rsid w:val="00497281"/>
    <w:rsid w:val="004972FC"/>
    <w:rsid w:val="00497CE8"/>
    <w:rsid w:val="00497CF2"/>
    <w:rsid w:val="004A0141"/>
    <w:rsid w:val="004A01CC"/>
    <w:rsid w:val="004A0576"/>
    <w:rsid w:val="004A0584"/>
    <w:rsid w:val="004A0716"/>
    <w:rsid w:val="004A0B4D"/>
    <w:rsid w:val="004A1259"/>
    <w:rsid w:val="004A140D"/>
    <w:rsid w:val="004A16E0"/>
    <w:rsid w:val="004A19EA"/>
    <w:rsid w:val="004A1B6E"/>
    <w:rsid w:val="004A27F3"/>
    <w:rsid w:val="004A2977"/>
    <w:rsid w:val="004A2AC9"/>
    <w:rsid w:val="004A2E12"/>
    <w:rsid w:val="004A3AF9"/>
    <w:rsid w:val="004A3E01"/>
    <w:rsid w:val="004A44F9"/>
    <w:rsid w:val="004A4597"/>
    <w:rsid w:val="004A45E5"/>
    <w:rsid w:val="004A4AA2"/>
    <w:rsid w:val="004A51CF"/>
    <w:rsid w:val="004A547E"/>
    <w:rsid w:val="004A5658"/>
    <w:rsid w:val="004A5746"/>
    <w:rsid w:val="004A60CE"/>
    <w:rsid w:val="004A66FC"/>
    <w:rsid w:val="004A6C23"/>
    <w:rsid w:val="004A6FBD"/>
    <w:rsid w:val="004A6FF1"/>
    <w:rsid w:val="004B0552"/>
    <w:rsid w:val="004B09D7"/>
    <w:rsid w:val="004B165F"/>
    <w:rsid w:val="004B16EB"/>
    <w:rsid w:val="004B1AB8"/>
    <w:rsid w:val="004B1C9B"/>
    <w:rsid w:val="004B1E9E"/>
    <w:rsid w:val="004B1F38"/>
    <w:rsid w:val="004B2259"/>
    <w:rsid w:val="004B22D0"/>
    <w:rsid w:val="004B2322"/>
    <w:rsid w:val="004B2CB4"/>
    <w:rsid w:val="004B2EA9"/>
    <w:rsid w:val="004B31D9"/>
    <w:rsid w:val="004B3424"/>
    <w:rsid w:val="004B3485"/>
    <w:rsid w:val="004B3FCC"/>
    <w:rsid w:val="004B432D"/>
    <w:rsid w:val="004B455C"/>
    <w:rsid w:val="004B47FF"/>
    <w:rsid w:val="004B4E2D"/>
    <w:rsid w:val="004B5116"/>
    <w:rsid w:val="004B523F"/>
    <w:rsid w:val="004B5347"/>
    <w:rsid w:val="004B55C7"/>
    <w:rsid w:val="004B563F"/>
    <w:rsid w:val="004B5AC6"/>
    <w:rsid w:val="004B62AD"/>
    <w:rsid w:val="004B62E1"/>
    <w:rsid w:val="004B64E0"/>
    <w:rsid w:val="004B6BB7"/>
    <w:rsid w:val="004B6BC9"/>
    <w:rsid w:val="004B6CE5"/>
    <w:rsid w:val="004B6D15"/>
    <w:rsid w:val="004C014E"/>
    <w:rsid w:val="004C06EE"/>
    <w:rsid w:val="004C0A1B"/>
    <w:rsid w:val="004C1026"/>
    <w:rsid w:val="004C12A6"/>
    <w:rsid w:val="004C1967"/>
    <w:rsid w:val="004C19A4"/>
    <w:rsid w:val="004C1A9A"/>
    <w:rsid w:val="004C263F"/>
    <w:rsid w:val="004C2705"/>
    <w:rsid w:val="004C2E91"/>
    <w:rsid w:val="004C2F98"/>
    <w:rsid w:val="004C31EA"/>
    <w:rsid w:val="004C344D"/>
    <w:rsid w:val="004C3504"/>
    <w:rsid w:val="004C351A"/>
    <w:rsid w:val="004C3AB9"/>
    <w:rsid w:val="004C3ACF"/>
    <w:rsid w:val="004C3E73"/>
    <w:rsid w:val="004C4386"/>
    <w:rsid w:val="004C460B"/>
    <w:rsid w:val="004C46E3"/>
    <w:rsid w:val="004C47B9"/>
    <w:rsid w:val="004C4821"/>
    <w:rsid w:val="004C4C65"/>
    <w:rsid w:val="004C4CF1"/>
    <w:rsid w:val="004C54DD"/>
    <w:rsid w:val="004C55AD"/>
    <w:rsid w:val="004C57B8"/>
    <w:rsid w:val="004C6138"/>
    <w:rsid w:val="004C620E"/>
    <w:rsid w:val="004C625C"/>
    <w:rsid w:val="004C6575"/>
    <w:rsid w:val="004C69E6"/>
    <w:rsid w:val="004C6C6A"/>
    <w:rsid w:val="004C6D56"/>
    <w:rsid w:val="004C6E84"/>
    <w:rsid w:val="004C6ED1"/>
    <w:rsid w:val="004C73CA"/>
    <w:rsid w:val="004C77B9"/>
    <w:rsid w:val="004C7A6B"/>
    <w:rsid w:val="004C7B85"/>
    <w:rsid w:val="004D004F"/>
    <w:rsid w:val="004D038C"/>
    <w:rsid w:val="004D065E"/>
    <w:rsid w:val="004D0F0B"/>
    <w:rsid w:val="004D0FF2"/>
    <w:rsid w:val="004D1092"/>
    <w:rsid w:val="004D10DA"/>
    <w:rsid w:val="004D10F9"/>
    <w:rsid w:val="004D11F5"/>
    <w:rsid w:val="004D1824"/>
    <w:rsid w:val="004D1825"/>
    <w:rsid w:val="004D1B56"/>
    <w:rsid w:val="004D1CBB"/>
    <w:rsid w:val="004D2052"/>
    <w:rsid w:val="004D23B8"/>
    <w:rsid w:val="004D247A"/>
    <w:rsid w:val="004D2659"/>
    <w:rsid w:val="004D3452"/>
    <w:rsid w:val="004D3A8F"/>
    <w:rsid w:val="004D3CAE"/>
    <w:rsid w:val="004D3D29"/>
    <w:rsid w:val="004D3EFB"/>
    <w:rsid w:val="004D3F07"/>
    <w:rsid w:val="004D4602"/>
    <w:rsid w:val="004D47C3"/>
    <w:rsid w:val="004D4B23"/>
    <w:rsid w:val="004D4BD3"/>
    <w:rsid w:val="004D4C22"/>
    <w:rsid w:val="004D564F"/>
    <w:rsid w:val="004D5977"/>
    <w:rsid w:val="004D5E63"/>
    <w:rsid w:val="004D5F8B"/>
    <w:rsid w:val="004D6022"/>
    <w:rsid w:val="004D669E"/>
    <w:rsid w:val="004D6D41"/>
    <w:rsid w:val="004D7111"/>
    <w:rsid w:val="004D7498"/>
    <w:rsid w:val="004D75E1"/>
    <w:rsid w:val="004D7740"/>
    <w:rsid w:val="004D7810"/>
    <w:rsid w:val="004D7D15"/>
    <w:rsid w:val="004D7D4A"/>
    <w:rsid w:val="004E0318"/>
    <w:rsid w:val="004E04CE"/>
    <w:rsid w:val="004E0620"/>
    <w:rsid w:val="004E07B3"/>
    <w:rsid w:val="004E0A8E"/>
    <w:rsid w:val="004E0F6B"/>
    <w:rsid w:val="004E12D2"/>
    <w:rsid w:val="004E1415"/>
    <w:rsid w:val="004E1560"/>
    <w:rsid w:val="004E17AE"/>
    <w:rsid w:val="004E18CB"/>
    <w:rsid w:val="004E1A16"/>
    <w:rsid w:val="004E1A71"/>
    <w:rsid w:val="004E1DA5"/>
    <w:rsid w:val="004E1ECD"/>
    <w:rsid w:val="004E1F2C"/>
    <w:rsid w:val="004E2056"/>
    <w:rsid w:val="004E20D2"/>
    <w:rsid w:val="004E2B79"/>
    <w:rsid w:val="004E2E58"/>
    <w:rsid w:val="004E37DE"/>
    <w:rsid w:val="004E3AA0"/>
    <w:rsid w:val="004E3BAB"/>
    <w:rsid w:val="004E3C2B"/>
    <w:rsid w:val="004E3FD1"/>
    <w:rsid w:val="004E41F9"/>
    <w:rsid w:val="004E4940"/>
    <w:rsid w:val="004E4C06"/>
    <w:rsid w:val="004E534C"/>
    <w:rsid w:val="004E5588"/>
    <w:rsid w:val="004E5C62"/>
    <w:rsid w:val="004E5CA4"/>
    <w:rsid w:val="004E6609"/>
    <w:rsid w:val="004E67FA"/>
    <w:rsid w:val="004E6C81"/>
    <w:rsid w:val="004E6CA3"/>
    <w:rsid w:val="004E6D5E"/>
    <w:rsid w:val="004E6EFB"/>
    <w:rsid w:val="004E71D9"/>
    <w:rsid w:val="004E7310"/>
    <w:rsid w:val="004E7E05"/>
    <w:rsid w:val="004E7EE9"/>
    <w:rsid w:val="004F0196"/>
    <w:rsid w:val="004F04E9"/>
    <w:rsid w:val="004F06EB"/>
    <w:rsid w:val="004F1095"/>
    <w:rsid w:val="004F17F0"/>
    <w:rsid w:val="004F1E7B"/>
    <w:rsid w:val="004F30C0"/>
    <w:rsid w:val="004F333F"/>
    <w:rsid w:val="004F3483"/>
    <w:rsid w:val="004F36AA"/>
    <w:rsid w:val="004F3B7E"/>
    <w:rsid w:val="004F4B48"/>
    <w:rsid w:val="004F5097"/>
    <w:rsid w:val="004F5363"/>
    <w:rsid w:val="004F5EE6"/>
    <w:rsid w:val="004F6183"/>
    <w:rsid w:val="004F635A"/>
    <w:rsid w:val="004F657C"/>
    <w:rsid w:val="004F706F"/>
    <w:rsid w:val="004F7268"/>
    <w:rsid w:val="004F766E"/>
    <w:rsid w:val="004F774D"/>
    <w:rsid w:val="004F7C27"/>
    <w:rsid w:val="004F7E5B"/>
    <w:rsid w:val="004F7E61"/>
    <w:rsid w:val="004F7E9E"/>
    <w:rsid w:val="004F7ED1"/>
    <w:rsid w:val="005003B2"/>
    <w:rsid w:val="005004D8"/>
    <w:rsid w:val="005006C3"/>
    <w:rsid w:val="00500A76"/>
    <w:rsid w:val="00500EB3"/>
    <w:rsid w:val="005012D0"/>
    <w:rsid w:val="0050170A"/>
    <w:rsid w:val="00501C3B"/>
    <w:rsid w:val="00501E15"/>
    <w:rsid w:val="00501FC9"/>
    <w:rsid w:val="005025A2"/>
    <w:rsid w:val="005026A4"/>
    <w:rsid w:val="00502915"/>
    <w:rsid w:val="0050298F"/>
    <w:rsid w:val="00502B09"/>
    <w:rsid w:val="00503530"/>
    <w:rsid w:val="00503661"/>
    <w:rsid w:val="00503813"/>
    <w:rsid w:val="005038E8"/>
    <w:rsid w:val="00503C02"/>
    <w:rsid w:val="00504235"/>
    <w:rsid w:val="00504AA6"/>
    <w:rsid w:val="00504F83"/>
    <w:rsid w:val="005054A7"/>
    <w:rsid w:val="0050552A"/>
    <w:rsid w:val="00505A71"/>
    <w:rsid w:val="00505C28"/>
    <w:rsid w:val="00505C5F"/>
    <w:rsid w:val="00505F17"/>
    <w:rsid w:val="0050686B"/>
    <w:rsid w:val="00506DBA"/>
    <w:rsid w:val="00507134"/>
    <w:rsid w:val="005073C4"/>
    <w:rsid w:val="0050749F"/>
    <w:rsid w:val="005077B5"/>
    <w:rsid w:val="00507AC6"/>
    <w:rsid w:val="00510032"/>
    <w:rsid w:val="005102DF"/>
    <w:rsid w:val="0051033B"/>
    <w:rsid w:val="00510685"/>
    <w:rsid w:val="00511071"/>
    <w:rsid w:val="005112C4"/>
    <w:rsid w:val="00511479"/>
    <w:rsid w:val="005118CB"/>
    <w:rsid w:val="005118F0"/>
    <w:rsid w:val="00511B0D"/>
    <w:rsid w:val="00511F5C"/>
    <w:rsid w:val="005121A6"/>
    <w:rsid w:val="00512479"/>
    <w:rsid w:val="0051257C"/>
    <w:rsid w:val="00512681"/>
    <w:rsid w:val="00512790"/>
    <w:rsid w:val="00512D20"/>
    <w:rsid w:val="005130FA"/>
    <w:rsid w:val="005131AC"/>
    <w:rsid w:val="0051355D"/>
    <w:rsid w:val="00513953"/>
    <w:rsid w:val="00513FDE"/>
    <w:rsid w:val="00514270"/>
    <w:rsid w:val="00514376"/>
    <w:rsid w:val="00514666"/>
    <w:rsid w:val="00514D34"/>
    <w:rsid w:val="00514F31"/>
    <w:rsid w:val="00515370"/>
    <w:rsid w:val="005155EB"/>
    <w:rsid w:val="00515D38"/>
    <w:rsid w:val="0051616C"/>
    <w:rsid w:val="00516641"/>
    <w:rsid w:val="005169E9"/>
    <w:rsid w:val="00516B1C"/>
    <w:rsid w:val="00516BEE"/>
    <w:rsid w:val="00516F9B"/>
    <w:rsid w:val="00517235"/>
    <w:rsid w:val="00517751"/>
    <w:rsid w:val="00517EC9"/>
    <w:rsid w:val="005200EE"/>
    <w:rsid w:val="00520A1B"/>
    <w:rsid w:val="00520AC9"/>
    <w:rsid w:val="00520B03"/>
    <w:rsid w:val="00520B09"/>
    <w:rsid w:val="00520C29"/>
    <w:rsid w:val="00520FCB"/>
    <w:rsid w:val="0052118B"/>
    <w:rsid w:val="0052187B"/>
    <w:rsid w:val="005221EB"/>
    <w:rsid w:val="00522335"/>
    <w:rsid w:val="005231C1"/>
    <w:rsid w:val="00523310"/>
    <w:rsid w:val="005233BC"/>
    <w:rsid w:val="005238D3"/>
    <w:rsid w:val="005238D4"/>
    <w:rsid w:val="005238D5"/>
    <w:rsid w:val="00523923"/>
    <w:rsid w:val="00523C48"/>
    <w:rsid w:val="00523D6B"/>
    <w:rsid w:val="00524565"/>
    <w:rsid w:val="00524D14"/>
    <w:rsid w:val="00524D74"/>
    <w:rsid w:val="00524E4F"/>
    <w:rsid w:val="00524FD7"/>
    <w:rsid w:val="00525167"/>
    <w:rsid w:val="005251DE"/>
    <w:rsid w:val="00525A9E"/>
    <w:rsid w:val="0052601F"/>
    <w:rsid w:val="005264A9"/>
    <w:rsid w:val="005264C1"/>
    <w:rsid w:val="005267B0"/>
    <w:rsid w:val="005269C8"/>
    <w:rsid w:val="00527159"/>
    <w:rsid w:val="005273C5"/>
    <w:rsid w:val="005275F6"/>
    <w:rsid w:val="00527C99"/>
    <w:rsid w:val="005303F5"/>
    <w:rsid w:val="00530508"/>
    <w:rsid w:val="0053077A"/>
    <w:rsid w:val="00530CA5"/>
    <w:rsid w:val="00530D97"/>
    <w:rsid w:val="00530DC8"/>
    <w:rsid w:val="00530DF2"/>
    <w:rsid w:val="005311C0"/>
    <w:rsid w:val="005317CF"/>
    <w:rsid w:val="005318D1"/>
    <w:rsid w:val="00531B2B"/>
    <w:rsid w:val="00531B5E"/>
    <w:rsid w:val="00531CDC"/>
    <w:rsid w:val="00531FB8"/>
    <w:rsid w:val="00532B2A"/>
    <w:rsid w:val="00532D61"/>
    <w:rsid w:val="0053306D"/>
    <w:rsid w:val="005332B3"/>
    <w:rsid w:val="00533449"/>
    <w:rsid w:val="0053396B"/>
    <w:rsid w:val="00533B16"/>
    <w:rsid w:val="00533B74"/>
    <w:rsid w:val="00533D32"/>
    <w:rsid w:val="00534131"/>
    <w:rsid w:val="0053474B"/>
    <w:rsid w:val="00534CB7"/>
    <w:rsid w:val="00535367"/>
    <w:rsid w:val="00535E5D"/>
    <w:rsid w:val="00536998"/>
    <w:rsid w:val="00537104"/>
    <w:rsid w:val="005378B9"/>
    <w:rsid w:val="00537C0E"/>
    <w:rsid w:val="00537D5A"/>
    <w:rsid w:val="00537EE4"/>
    <w:rsid w:val="005401A0"/>
    <w:rsid w:val="005401EC"/>
    <w:rsid w:val="00540242"/>
    <w:rsid w:val="005403FF"/>
    <w:rsid w:val="00540AB1"/>
    <w:rsid w:val="00540BA0"/>
    <w:rsid w:val="00540CC1"/>
    <w:rsid w:val="00540CDE"/>
    <w:rsid w:val="00540F97"/>
    <w:rsid w:val="0054126C"/>
    <w:rsid w:val="0054136B"/>
    <w:rsid w:val="005419DD"/>
    <w:rsid w:val="00541D30"/>
    <w:rsid w:val="00542303"/>
    <w:rsid w:val="0054249C"/>
    <w:rsid w:val="00542682"/>
    <w:rsid w:val="005428A8"/>
    <w:rsid w:val="00542B7C"/>
    <w:rsid w:val="00542DB7"/>
    <w:rsid w:val="005433EB"/>
    <w:rsid w:val="005434ED"/>
    <w:rsid w:val="005436C0"/>
    <w:rsid w:val="005437B0"/>
    <w:rsid w:val="00543BCC"/>
    <w:rsid w:val="00543BE2"/>
    <w:rsid w:val="00543E0D"/>
    <w:rsid w:val="00544E8A"/>
    <w:rsid w:val="0054504D"/>
    <w:rsid w:val="0054533D"/>
    <w:rsid w:val="00545C63"/>
    <w:rsid w:val="00545F45"/>
    <w:rsid w:val="00546063"/>
    <w:rsid w:val="0054663A"/>
    <w:rsid w:val="005467DC"/>
    <w:rsid w:val="00546877"/>
    <w:rsid w:val="00546C6B"/>
    <w:rsid w:val="00546DDD"/>
    <w:rsid w:val="00547154"/>
    <w:rsid w:val="00547484"/>
    <w:rsid w:val="005474B2"/>
    <w:rsid w:val="00547B30"/>
    <w:rsid w:val="00547F6E"/>
    <w:rsid w:val="00550264"/>
    <w:rsid w:val="00551998"/>
    <w:rsid w:val="005519AF"/>
    <w:rsid w:val="00551EFC"/>
    <w:rsid w:val="00552694"/>
    <w:rsid w:val="00552708"/>
    <w:rsid w:val="00552EA9"/>
    <w:rsid w:val="005530BA"/>
    <w:rsid w:val="00553389"/>
    <w:rsid w:val="005539D5"/>
    <w:rsid w:val="00553B42"/>
    <w:rsid w:val="00553F72"/>
    <w:rsid w:val="005548D0"/>
    <w:rsid w:val="005549CC"/>
    <w:rsid w:val="005549F1"/>
    <w:rsid w:val="00554CC9"/>
    <w:rsid w:val="00555346"/>
    <w:rsid w:val="0055541E"/>
    <w:rsid w:val="005558AF"/>
    <w:rsid w:val="00555C04"/>
    <w:rsid w:val="005560DD"/>
    <w:rsid w:val="005561E2"/>
    <w:rsid w:val="00556330"/>
    <w:rsid w:val="005563AC"/>
    <w:rsid w:val="00556489"/>
    <w:rsid w:val="005565AC"/>
    <w:rsid w:val="00557150"/>
    <w:rsid w:val="005571C7"/>
    <w:rsid w:val="00557EF4"/>
    <w:rsid w:val="00560075"/>
    <w:rsid w:val="00560441"/>
    <w:rsid w:val="005608B2"/>
    <w:rsid w:val="00560D92"/>
    <w:rsid w:val="005611FB"/>
    <w:rsid w:val="0056143C"/>
    <w:rsid w:val="0056146B"/>
    <w:rsid w:val="00561C14"/>
    <w:rsid w:val="00561C79"/>
    <w:rsid w:val="00561EB7"/>
    <w:rsid w:val="005621FF"/>
    <w:rsid w:val="00562789"/>
    <w:rsid w:val="00562A85"/>
    <w:rsid w:val="00562E97"/>
    <w:rsid w:val="00562F7B"/>
    <w:rsid w:val="00563403"/>
    <w:rsid w:val="005638D6"/>
    <w:rsid w:val="00563F1B"/>
    <w:rsid w:val="00564211"/>
    <w:rsid w:val="0056448F"/>
    <w:rsid w:val="00564C6C"/>
    <w:rsid w:val="00564DF0"/>
    <w:rsid w:val="005650D6"/>
    <w:rsid w:val="00565900"/>
    <w:rsid w:val="00565BA3"/>
    <w:rsid w:val="00565C1F"/>
    <w:rsid w:val="00566468"/>
    <w:rsid w:val="005667E7"/>
    <w:rsid w:val="00566990"/>
    <w:rsid w:val="00566A61"/>
    <w:rsid w:val="00566CD0"/>
    <w:rsid w:val="00566E4F"/>
    <w:rsid w:val="00566F26"/>
    <w:rsid w:val="005670BD"/>
    <w:rsid w:val="005676F2"/>
    <w:rsid w:val="005676FB"/>
    <w:rsid w:val="00567882"/>
    <w:rsid w:val="005679D7"/>
    <w:rsid w:val="00567AB1"/>
    <w:rsid w:val="00567C13"/>
    <w:rsid w:val="00567C7D"/>
    <w:rsid w:val="00567E21"/>
    <w:rsid w:val="00567EBB"/>
    <w:rsid w:val="005701DC"/>
    <w:rsid w:val="00570408"/>
    <w:rsid w:val="00570A50"/>
    <w:rsid w:val="00570EE7"/>
    <w:rsid w:val="0057119A"/>
    <w:rsid w:val="0057133A"/>
    <w:rsid w:val="005716B1"/>
    <w:rsid w:val="0057179C"/>
    <w:rsid w:val="00571819"/>
    <w:rsid w:val="005718FF"/>
    <w:rsid w:val="00571BBE"/>
    <w:rsid w:val="00571BED"/>
    <w:rsid w:val="00571C04"/>
    <w:rsid w:val="005720DB"/>
    <w:rsid w:val="0057217B"/>
    <w:rsid w:val="00572339"/>
    <w:rsid w:val="0057244E"/>
    <w:rsid w:val="0057286B"/>
    <w:rsid w:val="00572C0B"/>
    <w:rsid w:val="00572C9C"/>
    <w:rsid w:val="00572E5C"/>
    <w:rsid w:val="00573021"/>
    <w:rsid w:val="005738B1"/>
    <w:rsid w:val="00573FD4"/>
    <w:rsid w:val="00573FFC"/>
    <w:rsid w:val="005740AE"/>
    <w:rsid w:val="0057431B"/>
    <w:rsid w:val="005744F6"/>
    <w:rsid w:val="00574644"/>
    <w:rsid w:val="00574953"/>
    <w:rsid w:val="00574CD3"/>
    <w:rsid w:val="00574EB2"/>
    <w:rsid w:val="0057506A"/>
    <w:rsid w:val="00575444"/>
    <w:rsid w:val="005754E5"/>
    <w:rsid w:val="00575877"/>
    <w:rsid w:val="00575A95"/>
    <w:rsid w:val="00575D65"/>
    <w:rsid w:val="00576174"/>
    <w:rsid w:val="0057687C"/>
    <w:rsid w:val="00576F3C"/>
    <w:rsid w:val="00577066"/>
    <w:rsid w:val="00577075"/>
    <w:rsid w:val="005772AD"/>
    <w:rsid w:val="005778E7"/>
    <w:rsid w:val="00577923"/>
    <w:rsid w:val="00577A03"/>
    <w:rsid w:val="00577A28"/>
    <w:rsid w:val="00577B4A"/>
    <w:rsid w:val="00577D32"/>
    <w:rsid w:val="00577D63"/>
    <w:rsid w:val="00577F56"/>
    <w:rsid w:val="00580039"/>
    <w:rsid w:val="005800AA"/>
    <w:rsid w:val="0058028C"/>
    <w:rsid w:val="005806F0"/>
    <w:rsid w:val="00580875"/>
    <w:rsid w:val="005808D3"/>
    <w:rsid w:val="00580B58"/>
    <w:rsid w:val="00580CBD"/>
    <w:rsid w:val="00580F5A"/>
    <w:rsid w:val="0058145F"/>
    <w:rsid w:val="005814D2"/>
    <w:rsid w:val="005814EB"/>
    <w:rsid w:val="00581953"/>
    <w:rsid w:val="00581B98"/>
    <w:rsid w:val="0058266F"/>
    <w:rsid w:val="0058292E"/>
    <w:rsid w:val="00582C55"/>
    <w:rsid w:val="00582C74"/>
    <w:rsid w:val="00582F8B"/>
    <w:rsid w:val="00583251"/>
    <w:rsid w:val="005833F4"/>
    <w:rsid w:val="005836C7"/>
    <w:rsid w:val="00583F6E"/>
    <w:rsid w:val="005843A1"/>
    <w:rsid w:val="00584C9F"/>
    <w:rsid w:val="00585006"/>
    <w:rsid w:val="005853B9"/>
    <w:rsid w:val="00585786"/>
    <w:rsid w:val="005858B7"/>
    <w:rsid w:val="00585A28"/>
    <w:rsid w:val="00585A71"/>
    <w:rsid w:val="00585ADF"/>
    <w:rsid w:val="00585B9C"/>
    <w:rsid w:val="00585E16"/>
    <w:rsid w:val="0058650E"/>
    <w:rsid w:val="0058661B"/>
    <w:rsid w:val="00586838"/>
    <w:rsid w:val="00586B87"/>
    <w:rsid w:val="005871CD"/>
    <w:rsid w:val="00587338"/>
    <w:rsid w:val="00587733"/>
    <w:rsid w:val="00587AE7"/>
    <w:rsid w:val="00587DD9"/>
    <w:rsid w:val="00587E4E"/>
    <w:rsid w:val="00587E82"/>
    <w:rsid w:val="00587E9D"/>
    <w:rsid w:val="0059008A"/>
    <w:rsid w:val="0059008E"/>
    <w:rsid w:val="00590151"/>
    <w:rsid w:val="005905DB"/>
    <w:rsid w:val="005907CC"/>
    <w:rsid w:val="00590869"/>
    <w:rsid w:val="005909BE"/>
    <w:rsid w:val="005910CD"/>
    <w:rsid w:val="005911AF"/>
    <w:rsid w:val="00591273"/>
    <w:rsid w:val="00591952"/>
    <w:rsid w:val="00591C9F"/>
    <w:rsid w:val="00591D2B"/>
    <w:rsid w:val="00591DC8"/>
    <w:rsid w:val="00591FA3"/>
    <w:rsid w:val="0059203B"/>
    <w:rsid w:val="005924D7"/>
    <w:rsid w:val="005925B2"/>
    <w:rsid w:val="005925BC"/>
    <w:rsid w:val="00592C80"/>
    <w:rsid w:val="00592FA0"/>
    <w:rsid w:val="0059344A"/>
    <w:rsid w:val="005934E3"/>
    <w:rsid w:val="00593CCD"/>
    <w:rsid w:val="0059453B"/>
    <w:rsid w:val="00594B49"/>
    <w:rsid w:val="00594BD2"/>
    <w:rsid w:val="00594CFF"/>
    <w:rsid w:val="00595711"/>
    <w:rsid w:val="00595A7A"/>
    <w:rsid w:val="00595DDF"/>
    <w:rsid w:val="00595E5E"/>
    <w:rsid w:val="005961A3"/>
    <w:rsid w:val="00596215"/>
    <w:rsid w:val="00597380"/>
    <w:rsid w:val="00597414"/>
    <w:rsid w:val="00597721"/>
    <w:rsid w:val="00597CF8"/>
    <w:rsid w:val="00597E93"/>
    <w:rsid w:val="005A04BD"/>
    <w:rsid w:val="005A0554"/>
    <w:rsid w:val="005A0565"/>
    <w:rsid w:val="005A0930"/>
    <w:rsid w:val="005A137C"/>
    <w:rsid w:val="005A1645"/>
    <w:rsid w:val="005A1760"/>
    <w:rsid w:val="005A1941"/>
    <w:rsid w:val="005A2300"/>
    <w:rsid w:val="005A2A70"/>
    <w:rsid w:val="005A2C83"/>
    <w:rsid w:val="005A2FA9"/>
    <w:rsid w:val="005A3500"/>
    <w:rsid w:val="005A382F"/>
    <w:rsid w:val="005A3858"/>
    <w:rsid w:val="005A3ABE"/>
    <w:rsid w:val="005A3C65"/>
    <w:rsid w:val="005A42DF"/>
    <w:rsid w:val="005A441B"/>
    <w:rsid w:val="005A4713"/>
    <w:rsid w:val="005A492C"/>
    <w:rsid w:val="005A4AEE"/>
    <w:rsid w:val="005A4B0B"/>
    <w:rsid w:val="005A4E30"/>
    <w:rsid w:val="005A4E90"/>
    <w:rsid w:val="005A52F5"/>
    <w:rsid w:val="005A5325"/>
    <w:rsid w:val="005A5829"/>
    <w:rsid w:val="005A5CA2"/>
    <w:rsid w:val="005A62D6"/>
    <w:rsid w:val="005A6CAF"/>
    <w:rsid w:val="005A70FA"/>
    <w:rsid w:val="005A726D"/>
    <w:rsid w:val="005A75BD"/>
    <w:rsid w:val="005A75C7"/>
    <w:rsid w:val="005A76A2"/>
    <w:rsid w:val="005A7946"/>
    <w:rsid w:val="005A7D93"/>
    <w:rsid w:val="005A7E03"/>
    <w:rsid w:val="005B0597"/>
    <w:rsid w:val="005B07E2"/>
    <w:rsid w:val="005B08CA"/>
    <w:rsid w:val="005B0ABE"/>
    <w:rsid w:val="005B0B33"/>
    <w:rsid w:val="005B0D68"/>
    <w:rsid w:val="005B0F02"/>
    <w:rsid w:val="005B14D8"/>
    <w:rsid w:val="005B1795"/>
    <w:rsid w:val="005B1896"/>
    <w:rsid w:val="005B197E"/>
    <w:rsid w:val="005B19D8"/>
    <w:rsid w:val="005B1AE4"/>
    <w:rsid w:val="005B1D36"/>
    <w:rsid w:val="005B1F7F"/>
    <w:rsid w:val="005B2565"/>
    <w:rsid w:val="005B278C"/>
    <w:rsid w:val="005B2796"/>
    <w:rsid w:val="005B2CB2"/>
    <w:rsid w:val="005B2F31"/>
    <w:rsid w:val="005B38D3"/>
    <w:rsid w:val="005B3D71"/>
    <w:rsid w:val="005B3E0F"/>
    <w:rsid w:val="005B43D2"/>
    <w:rsid w:val="005B4748"/>
    <w:rsid w:val="005B48AA"/>
    <w:rsid w:val="005B4E93"/>
    <w:rsid w:val="005B4F86"/>
    <w:rsid w:val="005B50E0"/>
    <w:rsid w:val="005B53AC"/>
    <w:rsid w:val="005B5719"/>
    <w:rsid w:val="005B599D"/>
    <w:rsid w:val="005B5E95"/>
    <w:rsid w:val="005B6053"/>
    <w:rsid w:val="005B6A51"/>
    <w:rsid w:val="005B6EBB"/>
    <w:rsid w:val="005B7027"/>
    <w:rsid w:val="005B71DE"/>
    <w:rsid w:val="005B73B5"/>
    <w:rsid w:val="005B73C8"/>
    <w:rsid w:val="005B7589"/>
    <w:rsid w:val="005B788B"/>
    <w:rsid w:val="005B7AAD"/>
    <w:rsid w:val="005B7DCF"/>
    <w:rsid w:val="005C0010"/>
    <w:rsid w:val="005C01B8"/>
    <w:rsid w:val="005C0CEF"/>
    <w:rsid w:val="005C0EA5"/>
    <w:rsid w:val="005C142E"/>
    <w:rsid w:val="005C17AE"/>
    <w:rsid w:val="005C1898"/>
    <w:rsid w:val="005C18A0"/>
    <w:rsid w:val="005C1A8C"/>
    <w:rsid w:val="005C20C9"/>
    <w:rsid w:val="005C20DF"/>
    <w:rsid w:val="005C23A3"/>
    <w:rsid w:val="005C2B6B"/>
    <w:rsid w:val="005C2B80"/>
    <w:rsid w:val="005C2CDE"/>
    <w:rsid w:val="005C3038"/>
    <w:rsid w:val="005C32EE"/>
    <w:rsid w:val="005C3664"/>
    <w:rsid w:val="005C3AA6"/>
    <w:rsid w:val="005C3BA2"/>
    <w:rsid w:val="005C3C2A"/>
    <w:rsid w:val="005C4336"/>
    <w:rsid w:val="005C43C3"/>
    <w:rsid w:val="005C4CE4"/>
    <w:rsid w:val="005C4D0A"/>
    <w:rsid w:val="005C4DD1"/>
    <w:rsid w:val="005C4EEE"/>
    <w:rsid w:val="005C5BDC"/>
    <w:rsid w:val="005C64DE"/>
    <w:rsid w:val="005C6519"/>
    <w:rsid w:val="005C686E"/>
    <w:rsid w:val="005C6E11"/>
    <w:rsid w:val="005C725C"/>
    <w:rsid w:val="005C7689"/>
    <w:rsid w:val="005C7764"/>
    <w:rsid w:val="005C7984"/>
    <w:rsid w:val="005C7AD5"/>
    <w:rsid w:val="005D048D"/>
    <w:rsid w:val="005D0673"/>
    <w:rsid w:val="005D0C26"/>
    <w:rsid w:val="005D0EC1"/>
    <w:rsid w:val="005D0EE0"/>
    <w:rsid w:val="005D149C"/>
    <w:rsid w:val="005D14B4"/>
    <w:rsid w:val="005D22D2"/>
    <w:rsid w:val="005D2A26"/>
    <w:rsid w:val="005D2AF3"/>
    <w:rsid w:val="005D2F50"/>
    <w:rsid w:val="005D372B"/>
    <w:rsid w:val="005D3BFD"/>
    <w:rsid w:val="005D3C5C"/>
    <w:rsid w:val="005D3CF1"/>
    <w:rsid w:val="005D3D5E"/>
    <w:rsid w:val="005D3ECE"/>
    <w:rsid w:val="005D4716"/>
    <w:rsid w:val="005D4A68"/>
    <w:rsid w:val="005D4B85"/>
    <w:rsid w:val="005D4FFB"/>
    <w:rsid w:val="005D514E"/>
    <w:rsid w:val="005D51C6"/>
    <w:rsid w:val="005D52B7"/>
    <w:rsid w:val="005D5C0F"/>
    <w:rsid w:val="005D5EBE"/>
    <w:rsid w:val="005D5F9F"/>
    <w:rsid w:val="005D65AE"/>
    <w:rsid w:val="005D6959"/>
    <w:rsid w:val="005D6BED"/>
    <w:rsid w:val="005D6EFE"/>
    <w:rsid w:val="005D7543"/>
    <w:rsid w:val="005D75C0"/>
    <w:rsid w:val="005D7969"/>
    <w:rsid w:val="005D7A63"/>
    <w:rsid w:val="005D7A6E"/>
    <w:rsid w:val="005D7AB8"/>
    <w:rsid w:val="005D7E59"/>
    <w:rsid w:val="005D7FBA"/>
    <w:rsid w:val="005E0208"/>
    <w:rsid w:val="005E0320"/>
    <w:rsid w:val="005E03B1"/>
    <w:rsid w:val="005E0689"/>
    <w:rsid w:val="005E070F"/>
    <w:rsid w:val="005E09E0"/>
    <w:rsid w:val="005E0A5C"/>
    <w:rsid w:val="005E0C68"/>
    <w:rsid w:val="005E0C83"/>
    <w:rsid w:val="005E0DF8"/>
    <w:rsid w:val="005E100B"/>
    <w:rsid w:val="005E1D5E"/>
    <w:rsid w:val="005E2206"/>
    <w:rsid w:val="005E2414"/>
    <w:rsid w:val="005E2451"/>
    <w:rsid w:val="005E2B14"/>
    <w:rsid w:val="005E2C5B"/>
    <w:rsid w:val="005E2E02"/>
    <w:rsid w:val="005E2E06"/>
    <w:rsid w:val="005E300E"/>
    <w:rsid w:val="005E319F"/>
    <w:rsid w:val="005E322A"/>
    <w:rsid w:val="005E3761"/>
    <w:rsid w:val="005E3872"/>
    <w:rsid w:val="005E3961"/>
    <w:rsid w:val="005E3EDA"/>
    <w:rsid w:val="005E4773"/>
    <w:rsid w:val="005E4CC4"/>
    <w:rsid w:val="005E4CF9"/>
    <w:rsid w:val="005E5170"/>
    <w:rsid w:val="005E5EF3"/>
    <w:rsid w:val="005E6194"/>
    <w:rsid w:val="005E69CD"/>
    <w:rsid w:val="005E7184"/>
    <w:rsid w:val="005E744B"/>
    <w:rsid w:val="005E7577"/>
    <w:rsid w:val="005E759E"/>
    <w:rsid w:val="005E769C"/>
    <w:rsid w:val="005E7737"/>
    <w:rsid w:val="005E7D4C"/>
    <w:rsid w:val="005E7F1D"/>
    <w:rsid w:val="005F019B"/>
    <w:rsid w:val="005F0261"/>
    <w:rsid w:val="005F08DE"/>
    <w:rsid w:val="005F090E"/>
    <w:rsid w:val="005F0A8E"/>
    <w:rsid w:val="005F0CB7"/>
    <w:rsid w:val="005F10D0"/>
    <w:rsid w:val="005F1659"/>
    <w:rsid w:val="005F1764"/>
    <w:rsid w:val="005F1796"/>
    <w:rsid w:val="005F1B51"/>
    <w:rsid w:val="005F25AF"/>
    <w:rsid w:val="005F2A31"/>
    <w:rsid w:val="005F2FA3"/>
    <w:rsid w:val="005F30A9"/>
    <w:rsid w:val="005F30AF"/>
    <w:rsid w:val="005F30D7"/>
    <w:rsid w:val="005F32B6"/>
    <w:rsid w:val="005F3778"/>
    <w:rsid w:val="005F3A96"/>
    <w:rsid w:val="005F3DFE"/>
    <w:rsid w:val="005F3F59"/>
    <w:rsid w:val="005F4105"/>
    <w:rsid w:val="005F417A"/>
    <w:rsid w:val="005F434B"/>
    <w:rsid w:val="005F4519"/>
    <w:rsid w:val="005F4FE2"/>
    <w:rsid w:val="005F6104"/>
    <w:rsid w:val="005F633D"/>
    <w:rsid w:val="005F64CC"/>
    <w:rsid w:val="005F6770"/>
    <w:rsid w:val="005F72D7"/>
    <w:rsid w:val="005F7321"/>
    <w:rsid w:val="005F7740"/>
    <w:rsid w:val="005F7828"/>
    <w:rsid w:val="005F7E0C"/>
    <w:rsid w:val="006000F4"/>
    <w:rsid w:val="0060038A"/>
    <w:rsid w:val="00600408"/>
    <w:rsid w:val="00600417"/>
    <w:rsid w:val="0060059F"/>
    <w:rsid w:val="0060105E"/>
    <w:rsid w:val="00601108"/>
    <w:rsid w:val="00601A26"/>
    <w:rsid w:val="00601AC8"/>
    <w:rsid w:val="00601F57"/>
    <w:rsid w:val="0060223D"/>
    <w:rsid w:val="006028A4"/>
    <w:rsid w:val="00602AC1"/>
    <w:rsid w:val="00602D87"/>
    <w:rsid w:val="0060325E"/>
    <w:rsid w:val="0060351B"/>
    <w:rsid w:val="0060360A"/>
    <w:rsid w:val="00603A8A"/>
    <w:rsid w:val="00603C98"/>
    <w:rsid w:val="00603CC5"/>
    <w:rsid w:val="00603F07"/>
    <w:rsid w:val="0060401E"/>
    <w:rsid w:val="00604428"/>
    <w:rsid w:val="0060448E"/>
    <w:rsid w:val="00604B1A"/>
    <w:rsid w:val="00604B1D"/>
    <w:rsid w:val="00604C03"/>
    <w:rsid w:val="00604C96"/>
    <w:rsid w:val="00604EC6"/>
    <w:rsid w:val="00605391"/>
    <w:rsid w:val="00605446"/>
    <w:rsid w:val="00605679"/>
    <w:rsid w:val="00605827"/>
    <w:rsid w:val="00605A12"/>
    <w:rsid w:val="0060601E"/>
    <w:rsid w:val="0060625E"/>
    <w:rsid w:val="0060659A"/>
    <w:rsid w:val="006066A1"/>
    <w:rsid w:val="006070BE"/>
    <w:rsid w:val="00607229"/>
    <w:rsid w:val="006072AD"/>
    <w:rsid w:val="006072C4"/>
    <w:rsid w:val="00607667"/>
    <w:rsid w:val="006076D8"/>
    <w:rsid w:val="00607F2E"/>
    <w:rsid w:val="00610238"/>
    <w:rsid w:val="006103E1"/>
    <w:rsid w:val="006107F3"/>
    <w:rsid w:val="006108B5"/>
    <w:rsid w:val="00610FD8"/>
    <w:rsid w:val="00611051"/>
    <w:rsid w:val="0061127D"/>
    <w:rsid w:val="0061137A"/>
    <w:rsid w:val="006113E9"/>
    <w:rsid w:val="006115EF"/>
    <w:rsid w:val="0061161B"/>
    <w:rsid w:val="00611890"/>
    <w:rsid w:val="00611983"/>
    <w:rsid w:val="0061238A"/>
    <w:rsid w:val="00612421"/>
    <w:rsid w:val="006124FD"/>
    <w:rsid w:val="006125DD"/>
    <w:rsid w:val="00612785"/>
    <w:rsid w:val="00612C3E"/>
    <w:rsid w:val="0061310B"/>
    <w:rsid w:val="006133E9"/>
    <w:rsid w:val="00613A21"/>
    <w:rsid w:val="00614089"/>
    <w:rsid w:val="006144C2"/>
    <w:rsid w:val="00614C6E"/>
    <w:rsid w:val="00614FC8"/>
    <w:rsid w:val="0061571B"/>
    <w:rsid w:val="00615E8E"/>
    <w:rsid w:val="00616C29"/>
    <w:rsid w:val="00616D15"/>
    <w:rsid w:val="00617234"/>
    <w:rsid w:val="0061749B"/>
    <w:rsid w:val="006176E4"/>
    <w:rsid w:val="00617CBC"/>
    <w:rsid w:val="00617FD6"/>
    <w:rsid w:val="006202FD"/>
    <w:rsid w:val="006207C2"/>
    <w:rsid w:val="006207CF"/>
    <w:rsid w:val="00620999"/>
    <w:rsid w:val="00620F4D"/>
    <w:rsid w:val="0062145A"/>
    <w:rsid w:val="0062170C"/>
    <w:rsid w:val="00621BA7"/>
    <w:rsid w:val="00621C42"/>
    <w:rsid w:val="00621E02"/>
    <w:rsid w:val="00621E05"/>
    <w:rsid w:val="00621E60"/>
    <w:rsid w:val="00621ECE"/>
    <w:rsid w:val="00622018"/>
    <w:rsid w:val="006220FF"/>
    <w:rsid w:val="00622A48"/>
    <w:rsid w:val="00622A63"/>
    <w:rsid w:val="00622E4D"/>
    <w:rsid w:val="00624663"/>
    <w:rsid w:val="00624BDB"/>
    <w:rsid w:val="006253C9"/>
    <w:rsid w:val="0062554C"/>
    <w:rsid w:val="006256FD"/>
    <w:rsid w:val="00625806"/>
    <w:rsid w:val="00625BCA"/>
    <w:rsid w:val="00625CE0"/>
    <w:rsid w:val="006262B2"/>
    <w:rsid w:val="006264C4"/>
    <w:rsid w:val="00626657"/>
    <w:rsid w:val="006268E8"/>
    <w:rsid w:val="006269C9"/>
    <w:rsid w:val="00626F23"/>
    <w:rsid w:val="0062721D"/>
    <w:rsid w:val="00627270"/>
    <w:rsid w:val="006278FC"/>
    <w:rsid w:val="00627B37"/>
    <w:rsid w:val="00627BD2"/>
    <w:rsid w:val="006301A3"/>
    <w:rsid w:val="006301D9"/>
    <w:rsid w:val="0063032C"/>
    <w:rsid w:val="00630428"/>
    <w:rsid w:val="006308AA"/>
    <w:rsid w:val="00630BF3"/>
    <w:rsid w:val="00630C8F"/>
    <w:rsid w:val="00630E55"/>
    <w:rsid w:val="00630E59"/>
    <w:rsid w:val="00630F43"/>
    <w:rsid w:val="0063128A"/>
    <w:rsid w:val="00631437"/>
    <w:rsid w:val="0063156A"/>
    <w:rsid w:val="00631806"/>
    <w:rsid w:val="00631851"/>
    <w:rsid w:val="00631B86"/>
    <w:rsid w:val="00632668"/>
    <w:rsid w:val="006328C0"/>
    <w:rsid w:val="00632B26"/>
    <w:rsid w:val="00632F74"/>
    <w:rsid w:val="00633090"/>
    <w:rsid w:val="006333A2"/>
    <w:rsid w:val="00633FF0"/>
    <w:rsid w:val="00634081"/>
    <w:rsid w:val="006340E6"/>
    <w:rsid w:val="00634792"/>
    <w:rsid w:val="0063482F"/>
    <w:rsid w:val="00634A7B"/>
    <w:rsid w:val="006353E0"/>
    <w:rsid w:val="0063546E"/>
    <w:rsid w:val="0063598F"/>
    <w:rsid w:val="00635AE5"/>
    <w:rsid w:val="00635EE8"/>
    <w:rsid w:val="00635F37"/>
    <w:rsid w:val="00635FB4"/>
    <w:rsid w:val="006367A7"/>
    <w:rsid w:val="00636E21"/>
    <w:rsid w:val="00636E26"/>
    <w:rsid w:val="00637A0A"/>
    <w:rsid w:val="00640891"/>
    <w:rsid w:val="00640ED3"/>
    <w:rsid w:val="00640EDB"/>
    <w:rsid w:val="006410F6"/>
    <w:rsid w:val="006417AD"/>
    <w:rsid w:val="00641907"/>
    <w:rsid w:val="0064193B"/>
    <w:rsid w:val="00641B0D"/>
    <w:rsid w:val="00641CF6"/>
    <w:rsid w:val="00641DC6"/>
    <w:rsid w:val="00641FE6"/>
    <w:rsid w:val="0064224E"/>
    <w:rsid w:val="0064245D"/>
    <w:rsid w:val="00642892"/>
    <w:rsid w:val="00642B84"/>
    <w:rsid w:val="00642D11"/>
    <w:rsid w:val="00642DCE"/>
    <w:rsid w:val="00643038"/>
    <w:rsid w:val="00643577"/>
    <w:rsid w:val="0064361B"/>
    <w:rsid w:val="0064431D"/>
    <w:rsid w:val="00644740"/>
    <w:rsid w:val="00644A39"/>
    <w:rsid w:val="00644A6C"/>
    <w:rsid w:val="00644B92"/>
    <w:rsid w:val="00645759"/>
    <w:rsid w:val="00645910"/>
    <w:rsid w:val="00645BA9"/>
    <w:rsid w:val="00645F53"/>
    <w:rsid w:val="00645F5D"/>
    <w:rsid w:val="00646E6E"/>
    <w:rsid w:val="00646FEA"/>
    <w:rsid w:val="0064709A"/>
    <w:rsid w:val="00647E56"/>
    <w:rsid w:val="00647E5F"/>
    <w:rsid w:val="00647E8F"/>
    <w:rsid w:val="00647EF2"/>
    <w:rsid w:val="006500DD"/>
    <w:rsid w:val="006502C5"/>
    <w:rsid w:val="006503D5"/>
    <w:rsid w:val="00650559"/>
    <w:rsid w:val="00650966"/>
    <w:rsid w:val="00650C8B"/>
    <w:rsid w:val="00650E7A"/>
    <w:rsid w:val="0065120C"/>
    <w:rsid w:val="0065169A"/>
    <w:rsid w:val="00651841"/>
    <w:rsid w:val="006518DA"/>
    <w:rsid w:val="00651E09"/>
    <w:rsid w:val="006526BD"/>
    <w:rsid w:val="00652711"/>
    <w:rsid w:val="00652E86"/>
    <w:rsid w:val="00653387"/>
    <w:rsid w:val="00653C20"/>
    <w:rsid w:val="0065411E"/>
    <w:rsid w:val="00654348"/>
    <w:rsid w:val="006548B1"/>
    <w:rsid w:val="0065490D"/>
    <w:rsid w:val="00654B49"/>
    <w:rsid w:val="00654D1F"/>
    <w:rsid w:val="006550FC"/>
    <w:rsid w:val="006551D6"/>
    <w:rsid w:val="00655223"/>
    <w:rsid w:val="006552B9"/>
    <w:rsid w:val="006561C7"/>
    <w:rsid w:val="006562D5"/>
    <w:rsid w:val="00656A9B"/>
    <w:rsid w:val="00657304"/>
    <w:rsid w:val="00657551"/>
    <w:rsid w:val="00657F68"/>
    <w:rsid w:val="0066068B"/>
    <w:rsid w:val="00660A6F"/>
    <w:rsid w:val="00660C3F"/>
    <w:rsid w:val="006614DA"/>
    <w:rsid w:val="0066158E"/>
    <w:rsid w:val="006617B3"/>
    <w:rsid w:val="0066207D"/>
    <w:rsid w:val="006621FA"/>
    <w:rsid w:val="0066227C"/>
    <w:rsid w:val="0066293D"/>
    <w:rsid w:val="00662D69"/>
    <w:rsid w:val="00662F04"/>
    <w:rsid w:val="006637BE"/>
    <w:rsid w:val="00663B35"/>
    <w:rsid w:val="00663CD6"/>
    <w:rsid w:val="00663F17"/>
    <w:rsid w:val="006640B2"/>
    <w:rsid w:val="0066427C"/>
    <w:rsid w:val="00664621"/>
    <w:rsid w:val="0066462E"/>
    <w:rsid w:val="00664717"/>
    <w:rsid w:val="0066506D"/>
    <w:rsid w:val="00665277"/>
    <w:rsid w:val="0066527C"/>
    <w:rsid w:val="00665574"/>
    <w:rsid w:val="00665A74"/>
    <w:rsid w:val="00665AF4"/>
    <w:rsid w:val="00665EA8"/>
    <w:rsid w:val="00665F37"/>
    <w:rsid w:val="006666B2"/>
    <w:rsid w:val="00666993"/>
    <w:rsid w:val="00666B2B"/>
    <w:rsid w:val="006672EF"/>
    <w:rsid w:val="006674A5"/>
    <w:rsid w:val="006675AB"/>
    <w:rsid w:val="00667960"/>
    <w:rsid w:val="00667E81"/>
    <w:rsid w:val="00670B7E"/>
    <w:rsid w:val="00670BAE"/>
    <w:rsid w:val="00670C41"/>
    <w:rsid w:val="006712B2"/>
    <w:rsid w:val="00671375"/>
    <w:rsid w:val="00671383"/>
    <w:rsid w:val="006715CC"/>
    <w:rsid w:val="00671B69"/>
    <w:rsid w:val="00671BB4"/>
    <w:rsid w:val="00671DDD"/>
    <w:rsid w:val="00671E40"/>
    <w:rsid w:val="00671F75"/>
    <w:rsid w:val="00672065"/>
    <w:rsid w:val="00672340"/>
    <w:rsid w:val="00672CD4"/>
    <w:rsid w:val="00672FAC"/>
    <w:rsid w:val="00673154"/>
    <w:rsid w:val="0067327E"/>
    <w:rsid w:val="006736A4"/>
    <w:rsid w:val="00673A98"/>
    <w:rsid w:val="00674070"/>
    <w:rsid w:val="00674174"/>
    <w:rsid w:val="006742E7"/>
    <w:rsid w:val="00674513"/>
    <w:rsid w:val="00674642"/>
    <w:rsid w:val="00674E07"/>
    <w:rsid w:val="0067518E"/>
    <w:rsid w:val="00675468"/>
    <w:rsid w:val="00675594"/>
    <w:rsid w:val="00675624"/>
    <w:rsid w:val="00676063"/>
    <w:rsid w:val="006762A3"/>
    <w:rsid w:val="00676313"/>
    <w:rsid w:val="00676452"/>
    <w:rsid w:val="00676972"/>
    <w:rsid w:val="00676C95"/>
    <w:rsid w:val="00677401"/>
    <w:rsid w:val="006777E1"/>
    <w:rsid w:val="006778DA"/>
    <w:rsid w:val="00677D59"/>
    <w:rsid w:val="00677DE7"/>
    <w:rsid w:val="00680005"/>
    <w:rsid w:val="00680329"/>
    <w:rsid w:val="00680603"/>
    <w:rsid w:val="006806F5"/>
    <w:rsid w:val="00680F5C"/>
    <w:rsid w:val="00681093"/>
    <w:rsid w:val="006811FA"/>
    <w:rsid w:val="006812A6"/>
    <w:rsid w:val="00681339"/>
    <w:rsid w:val="0068137A"/>
    <w:rsid w:val="0068172D"/>
    <w:rsid w:val="006817C0"/>
    <w:rsid w:val="00681AF3"/>
    <w:rsid w:val="00681B0D"/>
    <w:rsid w:val="0068231C"/>
    <w:rsid w:val="006824FF"/>
    <w:rsid w:val="006826B8"/>
    <w:rsid w:val="006826F3"/>
    <w:rsid w:val="006829AE"/>
    <w:rsid w:val="00682BEF"/>
    <w:rsid w:val="00682C16"/>
    <w:rsid w:val="00682E2B"/>
    <w:rsid w:val="006835B8"/>
    <w:rsid w:val="0068386C"/>
    <w:rsid w:val="00683E4F"/>
    <w:rsid w:val="00683EE9"/>
    <w:rsid w:val="0068411B"/>
    <w:rsid w:val="0068442E"/>
    <w:rsid w:val="006844E3"/>
    <w:rsid w:val="0068461A"/>
    <w:rsid w:val="006847DE"/>
    <w:rsid w:val="00684827"/>
    <w:rsid w:val="006849D8"/>
    <w:rsid w:val="00684AE2"/>
    <w:rsid w:val="0068507C"/>
    <w:rsid w:val="0068511F"/>
    <w:rsid w:val="006856B7"/>
    <w:rsid w:val="00685960"/>
    <w:rsid w:val="00685A8B"/>
    <w:rsid w:val="00685ABC"/>
    <w:rsid w:val="00685DF9"/>
    <w:rsid w:val="0068634A"/>
    <w:rsid w:val="0068671B"/>
    <w:rsid w:val="00686C42"/>
    <w:rsid w:val="00686DB0"/>
    <w:rsid w:val="00687A66"/>
    <w:rsid w:val="00687D47"/>
    <w:rsid w:val="00690299"/>
    <w:rsid w:val="006903BB"/>
    <w:rsid w:val="0069060C"/>
    <w:rsid w:val="006909B1"/>
    <w:rsid w:val="00690E19"/>
    <w:rsid w:val="0069204D"/>
    <w:rsid w:val="00692513"/>
    <w:rsid w:val="00692544"/>
    <w:rsid w:val="0069279C"/>
    <w:rsid w:val="006929FF"/>
    <w:rsid w:val="00693007"/>
    <w:rsid w:val="0069320E"/>
    <w:rsid w:val="00693DF1"/>
    <w:rsid w:val="00693F02"/>
    <w:rsid w:val="00694054"/>
    <w:rsid w:val="00694199"/>
    <w:rsid w:val="00694712"/>
    <w:rsid w:val="0069494E"/>
    <w:rsid w:val="00694EC9"/>
    <w:rsid w:val="0069503A"/>
    <w:rsid w:val="00695059"/>
    <w:rsid w:val="006951B6"/>
    <w:rsid w:val="00695616"/>
    <w:rsid w:val="00695896"/>
    <w:rsid w:val="00695B30"/>
    <w:rsid w:val="0069627F"/>
    <w:rsid w:val="006963F6"/>
    <w:rsid w:val="0069662A"/>
    <w:rsid w:val="00696B85"/>
    <w:rsid w:val="00696D4F"/>
    <w:rsid w:val="00697040"/>
    <w:rsid w:val="0069726C"/>
    <w:rsid w:val="006974CD"/>
    <w:rsid w:val="0069797B"/>
    <w:rsid w:val="00697F72"/>
    <w:rsid w:val="006A06B8"/>
    <w:rsid w:val="006A07DD"/>
    <w:rsid w:val="006A124F"/>
    <w:rsid w:val="006A12EC"/>
    <w:rsid w:val="006A14BF"/>
    <w:rsid w:val="006A1978"/>
    <w:rsid w:val="006A1B09"/>
    <w:rsid w:val="006A1B69"/>
    <w:rsid w:val="006A2237"/>
    <w:rsid w:val="006A2644"/>
    <w:rsid w:val="006A268E"/>
    <w:rsid w:val="006A2E5C"/>
    <w:rsid w:val="006A2FAB"/>
    <w:rsid w:val="006A38A8"/>
    <w:rsid w:val="006A3A66"/>
    <w:rsid w:val="006A3C36"/>
    <w:rsid w:val="006A3D3B"/>
    <w:rsid w:val="006A40C8"/>
    <w:rsid w:val="006A4B24"/>
    <w:rsid w:val="006A4B60"/>
    <w:rsid w:val="006A4BA7"/>
    <w:rsid w:val="006A4BE2"/>
    <w:rsid w:val="006A4CBB"/>
    <w:rsid w:val="006A522D"/>
    <w:rsid w:val="006A5BE8"/>
    <w:rsid w:val="006A5C34"/>
    <w:rsid w:val="006A639F"/>
    <w:rsid w:val="006A66B2"/>
    <w:rsid w:val="006A6892"/>
    <w:rsid w:val="006A693C"/>
    <w:rsid w:val="006A6ACA"/>
    <w:rsid w:val="006A702F"/>
    <w:rsid w:val="006A7389"/>
    <w:rsid w:val="006A799F"/>
    <w:rsid w:val="006A7C49"/>
    <w:rsid w:val="006A7F4F"/>
    <w:rsid w:val="006A7FBD"/>
    <w:rsid w:val="006B04CE"/>
    <w:rsid w:val="006B0855"/>
    <w:rsid w:val="006B0A19"/>
    <w:rsid w:val="006B0AE6"/>
    <w:rsid w:val="006B0BC4"/>
    <w:rsid w:val="006B0CE5"/>
    <w:rsid w:val="006B0DF6"/>
    <w:rsid w:val="006B10E3"/>
    <w:rsid w:val="006B1666"/>
    <w:rsid w:val="006B1690"/>
    <w:rsid w:val="006B1831"/>
    <w:rsid w:val="006B1B77"/>
    <w:rsid w:val="006B1D9E"/>
    <w:rsid w:val="006B1EA0"/>
    <w:rsid w:val="006B2174"/>
    <w:rsid w:val="006B21E6"/>
    <w:rsid w:val="006B27B4"/>
    <w:rsid w:val="006B27BC"/>
    <w:rsid w:val="006B27F6"/>
    <w:rsid w:val="006B2900"/>
    <w:rsid w:val="006B2B3F"/>
    <w:rsid w:val="006B3172"/>
    <w:rsid w:val="006B3220"/>
    <w:rsid w:val="006B3467"/>
    <w:rsid w:val="006B3607"/>
    <w:rsid w:val="006B3969"/>
    <w:rsid w:val="006B39CA"/>
    <w:rsid w:val="006B3C55"/>
    <w:rsid w:val="006B4332"/>
    <w:rsid w:val="006B4374"/>
    <w:rsid w:val="006B4713"/>
    <w:rsid w:val="006B489F"/>
    <w:rsid w:val="006B4BC7"/>
    <w:rsid w:val="006B4C74"/>
    <w:rsid w:val="006B4C92"/>
    <w:rsid w:val="006B50E8"/>
    <w:rsid w:val="006B5647"/>
    <w:rsid w:val="006B575B"/>
    <w:rsid w:val="006B6499"/>
    <w:rsid w:val="006B6593"/>
    <w:rsid w:val="006B6BDC"/>
    <w:rsid w:val="006B6D77"/>
    <w:rsid w:val="006B6E20"/>
    <w:rsid w:val="006B6E3F"/>
    <w:rsid w:val="006B6E40"/>
    <w:rsid w:val="006B6EB4"/>
    <w:rsid w:val="006B6FC9"/>
    <w:rsid w:val="006B7680"/>
    <w:rsid w:val="006B7A29"/>
    <w:rsid w:val="006C01BF"/>
    <w:rsid w:val="006C0217"/>
    <w:rsid w:val="006C03A8"/>
    <w:rsid w:val="006C0CE7"/>
    <w:rsid w:val="006C0DDC"/>
    <w:rsid w:val="006C0DF6"/>
    <w:rsid w:val="006C11C4"/>
    <w:rsid w:val="006C12C1"/>
    <w:rsid w:val="006C14F0"/>
    <w:rsid w:val="006C1647"/>
    <w:rsid w:val="006C1931"/>
    <w:rsid w:val="006C25C8"/>
    <w:rsid w:val="006C26A5"/>
    <w:rsid w:val="006C26FB"/>
    <w:rsid w:val="006C31FF"/>
    <w:rsid w:val="006C345D"/>
    <w:rsid w:val="006C3538"/>
    <w:rsid w:val="006C3ABC"/>
    <w:rsid w:val="006C3C4C"/>
    <w:rsid w:val="006C4970"/>
    <w:rsid w:val="006C4A46"/>
    <w:rsid w:val="006C4AB3"/>
    <w:rsid w:val="006C4E9A"/>
    <w:rsid w:val="006C4EFC"/>
    <w:rsid w:val="006C5066"/>
    <w:rsid w:val="006C5246"/>
    <w:rsid w:val="006C535D"/>
    <w:rsid w:val="006C54B3"/>
    <w:rsid w:val="006C5623"/>
    <w:rsid w:val="006C57EB"/>
    <w:rsid w:val="006C5ACC"/>
    <w:rsid w:val="006C5ACE"/>
    <w:rsid w:val="006C5F7B"/>
    <w:rsid w:val="006C5F90"/>
    <w:rsid w:val="006C60DA"/>
    <w:rsid w:val="006C632B"/>
    <w:rsid w:val="006C6437"/>
    <w:rsid w:val="006C655F"/>
    <w:rsid w:val="006C68A3"/>
    <w:rsid w:val="006C6ACF"/>
    <w:rsid w:val="006C71D2"/>
    <w:rsid w:val="006C749E"/>
    <w:rsid w:val="006C777A"/>
    <w:rsid w:val="006C795D"/>
    <w:rsid w:val="006C7C51"/>
    <w:rsid w:val="006D0094"/>
    <w:rsid w:val="006D00A9"/>
    <w:rsid w:val="006D0884"/>
    <w:rsid w:val="006D0A8F"/>
    <w:rsid w:val="006D1012"/>
    <w:rsid w:val="006D120A"/>
    <w:rsid w:val="006D14F8"/>
    <w:rsid w:val="006D15FD"/>
    <w:rsid w:val="006D1811"/>
    <w:rsid w:val="006D18CD"/>
    <w:rsid w:val="006D1C3D"/>
    <w:rsid w:val="006D215F"/>
    <w:rsid w:val="006D21E9"/>
    <w:rsid w:val="006D22C3"/>
    <w:rsid w:val="006D2480"/>
    <w:rsid w:val="006D27AE"/>
    <w:rsid w:val="006D28E7"/>
    <w:rsid w:val="006D2DFA"/>
    <w:rsid w:val="006D2E61"/>
    <w:rsid w:val="006D30C3"/>
    <w:rsid w:val="006D3BF3"/>
    <w:rsid w:val="006D4077"/>
    <w:rsid w:val="006D4301"/>
    <w:rsid w:val="006D4307"/>
    <w:rsid w:val="006D48E3"/>
    <w:rsid w:val="006D497A"/>
    <w:rsid w:val="006D49D9"/>
    <w:rsid w:val="006D4C75"/>
    <w:rsid w:val="006D4CDC"/>
    <w:rsid w:val="006D5607"/>
    <w:rsid w:val="006D5B0E"/>
    <w:rsid w:val="006D6295"/>
    <w:rsid w:val="006D637A"/>
    <w:rsid w:val="006D6638"/>
    <w:rsid w:val="006D68F2"/>
    <w:rsid w:val="006D6DF9"/>
    <w:rsid w:val="006D70AF"/>
    <w:rsid w:val="006D7101"/>
    <w:rsid w:val="006D7109"/>
    <w:rsid w:val="006D757C"/>
    <w:rsid w:val="006D7663"/>
    <w:rsid w:val="006D7A5E"/>
    <w:rsid w:val="006E02EF"/>
    <w:rsid w:val="006E04D5"/>
    <w:rsid w:val="006E06FA"/>
    <w:rsid w:val="006E0B6A"/>
    <w:rsid w:val="006E107E"/>
    <w:rsid w:val="006E22CE"/>
    <w:rsid w:val="006E266B"/>
    <w:rsid w:val="006E26CF"/>
    <w:rsid w:val="006E2803"/>
    <w:rsid w:val="006E2A4E"/>
    <w:rsid w:val="006E2A62"/>
    <w:rsid w:val="006E2D38"/>
    <w:rsid w:val="006E2FB7"/>
    <w:rsid w:val="006E3395"/>
    <w:rsid w:val="006E3499"/>
    <w:rsid w:val="006E366C"/>
    <w:rsid w:val="006E3825"/>
    <w:rsid w:val="006E3930"/>
    <w:rsid w:val="006E3C74"/>
    <w:rsid w:val="006E3DB3"/>
    <w:rsid w:val="006E3EFD"/>
    <w:rsid w:val="006E42CE"/>
    <w:rsid w:val="006E44A8"/>
    <w:rsid w:val="006E4968"/>
    <w:rsid w:val="006E4E3E"/>
    <w:rsid w:val="006E4ED3"/>
    <w:rsid w:val="006E5246"/>
    <w:rsid w:val="006E54A2"/>
    <w:rsid w:val="006E554B"/>
    <w:rsid w:val="006E5AF2"/>
    <w:rsid w:val="006E5BCF"/>
    <w:rsid w:val="006E5D56"/>
    <w:rsid w:val="006E6423"/>
    <w:rsid w:val="006E6483"/>
    <w:rsid w:val="006E719B"/>
    <w:rsid w:val="006E756A"/>
    <w:rsid w:val="006E7781"/>
    <w:rsid w:val="006F00A9"/>
    <w:rsid w:val="006F0213"/>
    <w:rsid w:val="006F036B"/>
    <w:rsid w:val="006F0A6B"/>
    <w:rsid w:val="006F0B7E"/>
    <w:rsid w:val="006F10E5"/>
    <w:rsid w:val="006F11E0"/>
    <w:rsid w:val="006F187F"/>
    <w:rsid w:val="006F19CB"/>
    <w:rsid w:val="006F1FE5"/>
    <w:rsid w:val="006F203D"/>
    <w:rsid w:val="006F261F"/>
    <w:rsid w:val="006F26D2"/>
    <w:rsid w:val="006F2829"/>
    <w:rsid w:val="006F2BFF"/>
    <w:rsid w:val="006F2E1C"/>
    <w:rsid w:val="006F302C"/>
    <w:rsid w:val="006F35B7"/>
    <w:rsid w:val="006F3B60"/>
    <w:rsid w:val="006F3F40"/>
    <w:rsid w:val="006F40AE"/>
    <w:rsid w:val="006F499C"/>
    <w:rsid w:val="006F4BF1"/>
    <w:rsid w:val="006F5698"/>
    <w:rsid w:val="006F58F7"/>
    <w:rsid w:val="006F59FE"/>
    <w:rsid w:val="006F6934"/>
    <w:rsid w:val="006F7108"/>
    <w:rsid w:val="006F7244"/>
    <w:rsid w:val="006F724E"/>
    <w:rsid w:val="006F7812"/>
    <w:rsid w:val="006F78A5"/>
    <w:rsid w:val="006F78F8"/>
    <w:rsid w:val="006F7FAB"/>
    <w:rsid w:val="0070004E"/>
    <w:rsid w:val="00700105"/>
    <w:rsid w:val="00700564"/>
    <w:rsid w:val="00700625"/>
    <w:rsid w:val="00700653"/>
    <w:rsid w:val="00700AC1"/>
    <w:rsid w:val="00700D9E"/>
    <w:rsid w:val="00700FFB"/>
    <w:rsid w:val="00701608"/>
    <w:rsid w:val="007019A9"/>
    <w:rsid w:val="00701C66"/>
    <w:rsid w:val="00702360"/>
    <w:rsid w:val="00702437"/>
    <w:rsid w:val="007024BC"/>
    <w:rsid w:val="00702998"/>
    <w:rsid w:val="00702BF5"/>
    <w:rsid w:val="0070346C"/>
    <w:rsid w:val="00703500"/>
    <w:rsid w:val="007037D6"/>
    <w:rsid w:val="00703D76"/>
    <w:rsid w:val="00703FB6"/>
    <w:rsid w:val="00704059"/>
    <w:rsid w:val="0070417E"/>
    <w:rsid w:val="0070423C"/>
    <w:rsid w:val="007046F1"/>
    <w:rsid w:val="00704BF4"/>
    <w:rsid w:val="00704D0B"/>
    <w:rsid w:val="00705153"/>
    <w:rsid w:val="00705FA3"/>
    <w:rsid w:val="007062E8"/>
    <w:rsid w:val="00706405"/>
    <w:rsid w:val="00706F18"/>
    <w:rsid w:val="00707303"/>
    <w:rsid w:val="0070739D"/>
    <w:rsid w:val="00707470"/>
    <w:rsid w:val="00707499"/>
    <w:rsid w:val="0070749F"/>
    <w:rsid w:val="0070757D"/>
    <w:rsid w:val="00707581"/>
    <w:rsid w:val="00707B9C"/>
    <w:rsid w:val="007106EB"/>
    <w:rsid w:val="00710AD0"/>
    <w:rsid w:val="00710D2A"/>
    <w:rsid w:val="00710E65"/>
    <w:rsid w:val="007110E3"/>
    <w:rsid w:val="00711148"/>
    <w:rsid w:val="007112CA"/>
    <w:rsid w:val="00711F5B"/>
    <w:rsid w:val="0071226D"/>
    <w:rsid w:val="0071257A"/>
    <w:rsid w:val="0071271E"/>
    <w:rsid w:val="00712E34"/>
    <w:rsid w:val="0071303A"/>
    <w:rsid w:val="00713460"/>
    <w:rsid w:val="00713586"/>
    <w:rsid w:val="00713BF3"/>
    <w:rsid w:val="0071411B"/>
    <w:rsid w:val="007142AA"/>
    <w:rsid w:val="00714767"/>
    <w:rsid w:val="007147EE"/>
    <w:rsid w:val="00714809"/>
    <w:rsid w:val="00714E12"/>
    <w:rsid w:val="00715530"/>
    <w:rsid w:val="007157BB"/>
    <w:rsid w:val="007157FA"/>
    <w:rsid w:val="00715A12"/>
    <w:rsid w:val="00715AFE"/>
    <w:rsid w:val="00715F53"/>
    <w:rsid w:val="00715F99"/>
    <w:rsid w:val="00715F9C"/>
    <w:rsid w:val="00716010"/>
    <w:rsid w:val="007166ED"/>
    <w:rsid w:val="00716C00"/>
    <w:rsid w:val="00716E41"/>
    <w:rsid w:val="00716F18"/>
    <w:rsid w:val="00717028"/>
    <w:rsid w:val="00717665"/>
    <w:rsid w:val="00717C94"/>
    <w:rsid w:val="00720184"/>
    <w:rsid w:val="0072045A"/>
    <w:rsid w:val="00720BA9"/>
    <w:rsid w:val="0072114C"/>
    <w:rsid w:val="0072152A"/>
    <w:rsid w:val="007219E6"/>
    <w:rsid w:val="00721A00"/>
    <w:rsid w:val="00721E94"/>
    <w:rsid w:val="00721FB4"/>
    <w:rsid w:val="0072218D"/>
    <w:rsid w:val="0072245D"/>
    <w:rsid w:val="00722758"/>
    <w:rsid w:val="00722C54"/>
    <w:rsid w:val="00722CDF"/>
    <w:rsid w:val="00723477"/>
    <w:rsid w:val="0072371E"/>
    <w:rsid w:val="00723972"/>
    <w:rsid w:val="0072399C"/>
    <w:rsid w:val="00723A4B"/>
    <w:rsid w:val="00723B66"/>
    <w:rsid w:val="00723F92"/>
    <w:rsid w:val="00724167"/>
    <w:rsid w:val="00724727"/>
    <w:rsid w:val="00724B10"/>
    <w:rsid w:val="00724D51"/>
    <w:rsid w:val="00724E18"/>
    <w:rsid w:val="00724EDD"/>
    <w:rsid w:val="00725222"/>
    <w:rsid w:val="007256CF"/>
    <w:rsid w:val="00725866"/>
    <w:rsid w:val="00725A28"/>
    <w:rsid w:val="00725A5A"/>
    <w:rsid w:val="00725E59"/>
    <w:rsid w:val="0072631D"/>
    <w:rsid w:val="007263C6"/>
    <w:rsid w:val="00726667"/>
    <w:rsid w:val="007267BF"/>
    <w:rsid w:val="0072686F"/>
    <w:rsid w:val="007268B2"/>
    <w:rsid w:val="0072693D"/>
    <w:rsid w:val="00726F12"/>
    <w:rsid w:val="00726F29"/>
    <w:rsid w:val="00727055"/>
    <w:rsid w:val="0072717B"/>
    <w:rsid w:val="00727288"/>
    <w:rsid w:val="007273EE"/>
    <w:rsid w:val="0072744A"/>
    <w:rsid w:val="007276D4"/>
    <w:rsid w:val="00727BBA"/>
    <w:rsid w:val="00727E42"/>
    <w:rsid w:val="00730116"/>
    <w:rsid w:val="007301C0"/>
    <w:rsid w:val="0073025B"/>
    <w:rsid w:val="00730485"/>
    <w:rsid w:val="00730523"/>
    <w:rsid w:val="00730BB1"/>
    <w:rsid w:val="00730C5B"/>
    <w:rsid w:val="00730CB8"/>
    <w:rsid w:val="00730D0F"/>
    <w:rsid w:val="0073127E"/>
    <w:rsid w:val="007313CA"/>
    <w:rsid w:val="00731B8B"/>
    <w:rsid w:val="00732096"/>
    <w:rsid w:val="0073238C"/>
    <w:rsid w:val="0073264D"/>
    <w:rsid w:val="0073300D"/>
    <w:rsid w:val="007332EC"/>
    <w:rsid w:val="00733563"/>
    <w:rsid w:val="007338F7"/>
    <w:rsid w:val="00733AF4"/>
    <w:rsid w:val="00733F0B"/>
    <w:rsid w:val="00733F8D"/>
    <w:rsid w:val="0073438E"/>
    <w:rsid w:val="007347E4"/>
    <w:rsid w:val="00734E7E"/>
    <w:rsid w:val="00735168"/>
    <w:rsid w:val="0073531A"/>
    <w:rsid w:val="00735715"/>
    <w:rsid w:val="00735BD5"/>
    <w:rsid w:val="00735E79"/>
    <w:rsid w:val="00735EE0"/>
    <w:rsid w:val="00736078"/>
    <w:rsid w:val="007365C3"/>
    <w:rsid w:val="00736927"/>
    <w:rsid w:val="00736A83"/>
    <w:rsid w:val="00736BD4"/>
    <w:rsid w:val="007372CE"/>
    <w:rsid w:val="007373FB"/>
    <w:rsid w:val="00737B81"/>
    <w:rsid w:val="007404E2"/>
    <w:rsid w:val="007405BA"/>
    <w:rsid w:val="0074079D"/>
    <w:rsid w:val="00740ABF"/>
    <w:rsid w:val="00740F45"/>
    <w:rsid w:val="00741441"/>
    <w:rsid w:val="0074152C"/>
    <w:rsid w:val="00741553"/>
    <w:rsid w:val="00741D1E"/>
    <w:rsid w:val="0074206B"/>
    <w:rsid w:val="00742152"/>
    <w:rsid w:val="00742688"/>
    <w:rsid w:val="0074297F"/>
    <w:rsid w:val="007429CD"/>
    <w:rsid w:val="00742A61"/>
    <w:rsid w:val="00742AB8"/>
    <w:rsid w:val="00742D13"/>
    <w:rsid w:val="00743118"/>
    <w:rsid w:val="00743155"/>
    <w:rsid w:val="00743363"/>
    <w:rsid w:val="0074373C"/>
    <w:rsid w:val="00743D66"/>
    <w:rsid w:val="00743F3B"/>
    <w:rsid w:val="00744086"/>
    <w:rsid w:val="0074415B"/>
    <w:rsid w:val="007442E3"/>
    <w:rsid w:val="00744549"/>
    <w:rsid w:val="007449D4"/>
    <w:rsid w:val="00744A5B"/>
    <w:rsid w:val="00744E4F"/>
    <w:rsid w:val="00744E53"/>
    <w:rsid w:val="0074513A"/>
    <w:rsid w:val="007454BA"/>
    <w:rsid w:val="00745B41"/>
    <w:rsid w:val="00745D85"/>
    <w:rsid w:val="0074614D"/>
    <w:rsid w:val="007464F2"/>
    <w:rsid w:val="00747504"/>
    <w:rsid w:val="0074757C"/>
    <w:rsid w:val="0074769F"/>
    <w:rsid w:val="00747966"/>
    <w:rsid w:val="0074798B"/>
    <w:rsid w:val="007502D1"/>
    <w:rsid w:val="00750468"/>
    <w:rsid w:val="007504F4"/>
    <w:rsid w:val="00750756"/>
    <w:rsid w:val="00750884"/>
    <w:rsid w:val="0075124B"/>
    <w:rsid w:val="007515F9"/>
    <w:rsid w:val="007516C6"/>
    <w:rsid w:val="0075177E"/>
    <w:rsid w:val="007517DB"/>
    <w:rsid w:val="007518E6"/>
    <w:rsid w:val="00751C73"/>
    <w:rsid w:val="00751F54"/>
    <w:rsid w:val="007526AA"/>
    <w:rsid w:val="00752744"/>
    <w:rsid w:val="00752B22"/>
    <w:rsid w:val="00752BAA"/>
    <w:rsid w:val="00752CAD"/>
    <w:rsid w:val="00752FF6"/>
    <w:rsid w:val="0075306A"/>
    <w:rsid w:val="00753578"/>
    <w:rsid w:val="007540B8"/>
    <w:rsid w:val="007544B6"/>
    <w:rsid w:val="007546D6"/>
    <w:rsid w:val="00754971"/>
    <w:rsid w:val="0075499F"/>
    <w:rsid w:val="00754B04"/>
    <w:rsid w:val="00754C0A"/>
    <w:rsid w:val="00754CC9"/>
    <w:rsid w:val="0075547B"/>
    <w:rsid w:val="0075593E"/>
    <w:rsid w:val="00755A84"/>
    <w:rsid w:val="007562E5"/>
    <w:rsid w:val="007563D2"/>
    <w:rsid w:val="00756915"/>
    <w:rsid w:val="00756AF6"/>
    <w:rsid w:val="00756C70"/>
    <w:rsid w:val="00756E06"/>
    <w:rsid w:val="00756F17"/>
    <w:rsid w:val="00757571"/>
    <w:rsid w:val="00757697"/>
    <w:rsid w:val="00757791"/>
    <w:rsid w:val="007578C0"/>
    <w:rsid w:val="00760319"/>
    <w:rsid w:val="0076051C"/>
    <w:rsid w:val="00760AC3"/>
    <w:rsid w:val="00760D08"/>
    <w:rsid w:val="00760D42"/>
    <w:rsid w:val="007614A4"/>
    <w:rsid w:val="00761648"/>
    <w:rsid w:val="007618B5"/>
    <w:rsid w:val="007629F8"/>
    <w:rsid w:val="007631F3"/>
    <w:rsid w:val="007631F6"/>
    <w:rsid w:val="0076329D"/>
    <w:rsid w:val="007633BF"/>
    <w:rsid w:val="007637C6"/>
    <w:rsid w:val="007637D2"/>
    <w:rsid w:val="007638FB"/>
    <w:rsid w:val="00763B7E"/>
    <w:rsid w:val="0076467F"/>
    <w:rsid w:val="00765226"/>
    <w:rsid w:val="00765288"/>
    <w:rsid w:val="00765B43"/>
    <w:rsid w:val="00765B8A"/>
    <w:rsid w:val="00766214"/>
    <w:rsid w:val="007666C9"/>
    <w:rsid w:val="00766CB6"/>
    <w:rsid w:val="00766E49"/>
    <w:rsid w:val="00766E97"/>
    <w:rsid w:val="00766F44"/>
    <w:rsid w:val="007671A6"/>
    <w:rsid w:val="007678D1"/>
    <w:rsid w:val="007679D2"/>
    <w:rsid w:val="007703FA"/>
    <w:rsid w:val="007710BF"/>
    <w:rsid w:val="007713E9"/>
    <w:rsid w:val="00771702"/>
    <w:rsid w:val="0077178E"/>
    <w:rsid w:val="0077197D"/>
    <w:rsid w:val="00771A96"/>
    <w:rsid w:val="00771BE5"/>
    <w:rsid w:val="00771D3A"/>
    <w:rsid w:val="0077274D"/>
    <w:rsid w:val="0077281B"/>
    <w:rsid w:val="00772B68"/>
    <w:rsid w:val="00772E06"/>
    <w:rsid w:val="00772EFB"/>
    <w:rsid w:val="00772F90"/>
    <w:rsid w:val="00773426"/>
    <w:rsid w:val="007735AA"/>
    <w:rsid w:val="007738C8"/>
    <w:rsid w:val="00773977"/>
    <w:rsid w:val="00773D6F"/>
    <w:rsid w:val="007740F0"/>
    <w:rsid w:val="007743BD"/>
    <w:rsid w:val="007748E6"/>
    <w:rsid w:val="00774A4C"/>
    <w:rsid w:val="00774CB8"/>
    <w:rsid w:val="00774D79"/>
    <w:rsid w:val="00774E7F"/>
    <w:rsid w:val="00775172"/>
    <w:rsid w:val="0077573A"/>
    <w:rsid w:val="00775DFB"/>
    <w:rsid w:val="007761F1"/>
    <w:rsid w:val="00776237"/>
    <w:rsid w:val="00776624"/>
    <w:rsid w:val="0077663B"/>
    <w:rsid w:val="0077667E"/>
    <w:rsid w:val="00776703"/>
    <w:rsid w:val="00776886"/>
    <w:rsid w:val="00776974"/>
    <w:rsid w:val="007776B7"/>
    <w:rsid w:val="00777F40"/>
    <w:rsid w:val="00777FF5"/>
    <w:rsid w:val="00780663"/>
    <w:rsid w:val="00780840"/>
    <w:rsid w:val="00780E8F"/>
    <w:rsid w:val="007810F8"/>
    <w:rsid w:val="007818C4"/>
    <w:rsid w:val="00782228"/>
    <w:rsid w:val="0078228E"/>
    <w:rsid w:val="00782305"/>
    <w:rsid w:val="0078254F"/>
    <w:rsid w:val="00782ADD"/>
    <w:rsid w:val="00783387"/>
    <w:rsid w:val="0078387B"/>
    <w:rsid w:val="00783C9F"/>
    <w:rsid w:val="0078412D"/>
    <w:rsid w:val="007843A6"/>
    <w:rsid w:val="0078499D"/>
    <w:rsid w:val="00784DC4"/>
    <w:rsid w:val="00784FF7"/>
    <w:rsid w:val="00785392"/>
    <w:rsid w:val="007853BC"/>
    <w:rsid w:val="00785667"/>
    <w:rsid w:val="00785962"/>
    <w:rsid w:val="00785F8E"/>
    <w:rsid w:val="00785FFF"/>
    <w:rsid w:val="00786A64"/>
    <w:rsid w:val="007872F4"/>
    <w:rsid w:val="00787335"/>
    <w:rsid w:val="007876E2"/>
    <w:rsid w:val="007877DD"/>
    <w:rsid w:val="00787844"/>
    <w:rsid w:val="00787ADB"/>
    <w:rsid w:val="00787AEF"/>
    <w:rsid w:val="00787EA5"/>
    <w:rsid w:val="00790202"/>
    <w:rsid w:val="00790457"/>
    <w:rsid w:val="0079046D"/>
    <w:rsid w:val="007904A1"/>
    <w:rsid w:val="007904F5"/>
    <w:rsid w:val="00790712"/>
    <w:rsid w:val="0079080D"/>
    <w:rsid w:val="0079089E"/>
    <w:rsid w:val="007908B6"/>
    <w:rsid w:val="00790C24"/>
    <w:rsid w:val="00790EA1"/>
    <w:rsid w:val="0079132B"/>
    <w:rsid w:val="007916F5"/>
    <w:rsid w:val="0079170A"/>
    <w:rsid w:val="007917EF"/>
    <w:rsid w:val="007918C9"/>
    <w:rsid w:val="007918D1"/>
    <w:rsid w:val="00791AA9"/>
    <w:rsid w:val="00792456"/>
    <w:rsid w:val="00792D04"/>
    <w:rsid w:val="007934AC"/>
    <w:rsid w:val="007937F9"/>
    <w:rsid w:val="00793918"/>
    <w:rsid w:val="00793A90"/>
    <w:rsid w:val="00793B54"/>
    <w:rsid w:val="00793CB8"/>
    <w:rsid w:val="00793CDE"/>
    <w:rsid w:val="00793D54"/>
    <w:rsid w:val="00793ED8"/>
    <w:rsid w:val="00793EDB"/>
    <w:rsid w:val="007943E3"/>
    <w:rsid w:val="00794488"/>
    <w:rsid w:val="0079489C"/>
    <w:rsid w:val="007949F6"/>
    <w:rsid w:val="00794BF1"/>
    <w:rsid w:val="00794D42"/>
    <w:rsid w:val="00795458"/>
    <w:rsid w:val="007955E4"/>
    <w:rsid w:val="00795697"/>
    <w:rsid w:val="00795A49"/>
    <w:rsid w:val="00795E5C"/>
    <w:rsid w:val="00795F7A"/>
    <w:rsid w:val="0079614F"/>
    <w:rsid w:val="00796274"/>
    <w:rsid w:val="007964D5"/>
    <w:rsid w:val="00796557"/>
    <w:rsid w:val="00796BDC"/>
    <w:rsid w:val="00796E74"/>
    <w:rsid w:val="007976FD"/>
    <w:rsid w:val="007978FD"/>
    <w:rsid w:val="00797A44"/>
    <w:rsid w:val="00797A49"/>
    <w:rsid w:val="00797A4B"/>
    <w:rsid w:val="00797E21"/>
    <w:rsid w:val="007A002E"/>
    <w:rsid w:val="007A014D"/>
    <w:rsid w:val="007A0246"/>
    <w:rsid w:val="007A08E8"/>
    <w:rsid w:val="007A0A39"/>
    <w:rsid w:val="007A0B8C"/>
    <w:rsid w:val="007A0BEB"/>
    <w:rsid w:val="007A11D0"/>
    <w:rsid w:val="007A1224"/>
    <w:rsid w:val="007A161E"/>
    <w:rsid w:val="007A169D"/>
    <w:rsid w:val="007A1711"/>
    <w:rsid w:val="007A27A8"/>
    <w:rsid w:val="007A31C2"/>
    <w:rsid w:val="007A3223"/>
    <w:rsid w:val="007A377D"/>
    <w:rsid w:val="007A38DB"/>
    <w:rsid w:val="007A39C8"/>
    <w:rsid w:val="007A39EC"/>
    <w:rsid w:val="007A4267"/>
    <w:rsid w:val="007A45BB"/>
    <w:rsid w:val="007A4791"/>
    <w:rsid w:val="007A4967"/>
    <w:rsid w:val="007A4E31"/>
    <w:rsid w:val="007A56B8"/>
    <w:rsid w:val="007A5BEA"/>
    <w:rsid w:val="007A5CD0"/>
    <w:rsid w:val="007A5E24"/>
    <w:rsid w:val="007A5F1B"/>
    <w:rsid w:val="007A61B5"/>
    <w:rsid w:val="007A63AB"/>
    <w:rsid w:val="007A6528"/>
    <w:rsid w:val="007A653F"/>
    <w:rsid w:val="007A67A9"/>
    <w:rsid w:val="007A68F2"/>
    <w:rsid w:val="007A6A13"/>
    <w:rsid w:val="007A7289"/>
    <w:rsid w:val="007A73C3"/>
    <w:rsid w:val="007A7A8A"/>
    <w:rsid w:val="007A7C86"/>
    <w:rsid w:val="007B0089"/>
    <w:rsid w:val="007B0AB6"/>
    <w:rsid w:val="007B0F70"/>
    <w:rsid w:val="007B125A"/>
    <w:rsid w:val="007B144F"/>
    <w:rsid w:val="007B2806"/>
    <w:rsid w:val="007B2909"/>
    <w:rsid w:val="007B299E"/>
    <w:rsid w:val="007B2D52"/>
    <w:rsid w:val="007B2D71"/>
    <w:rsid w:val="007B2E78"/>
    <w:rsid w:val="007B309B"/>
    <w:rsid w:val="007B3237"/>
    <w:rsid w:val="007B327D"/>
    <w:rsid w:val="007B3346"/>
    <w:rsid w:val="007B336B"/>
    <w:rsid w:val="007B347E"/>
    <w:rsid w:val="007B3DB0"/>
    <w:rsid w:val="007B46B3"/>
    <w:rsid w:val="007B48AF"/>
    <w:rsid w:val="007B4E83"/>
    <w:rsid w:val="007B4EA3"/>
    <w:rsid w:val="007B5C0F"/>
    <w:rsid w:val="007B5C1F"/>
    <w:rsid w:val="007B5D4F"/>
    <w:rsid w:val="007B627D"/>
    <w:rsid w:val="007B6462"/>
    <w:rsid w:val="007B6A1B"/>
    <w:rsid w:val="007B6F6A"/>
    <w:rsid w:val="007B7289"/>
    <w:rsid w:val="007B767B"/>
    <w:rsid w:val="007C0B9B"/>
    <w:rsid w:val="007C0D1C"/>
    <w:rsid w:val="007C1390"/>
    <w:rsid w:val="007C1585"/>
    <w:rsid w:val="007C1644"/>
    <w:rsid w:val="007C1B3D"/>
    <w:rsid w:val="007C1C5E"/>
    <w:rsid w:val="007C1D7D"/>
    <w:rsid w:val="007C2253"/>
    <w:rsid w:val="007C2A62"/>
    <w:rsid w:val="007C2CE1"/>
    <w:rsid w:val="007C2D52"/>
    <w:rsid w:val="007C304A"/>
    <w:rsid w:val="007C31E6"/>
    <w:rsid w:val="007C3D66"/>
    <w:rsid w:val="007C3F83"/>
    <w:rsid w:val="007C4274"/>
    <w:rsid w:val="007C43BC"/>
    <w:rsid w:val="007C4487"/>
    <w:rsid w:val="007C4C99"/>
    <w:rsid w:val="007C4DB5"/>
    <w:rsid w:val="007C4FC0"/>
    <w:rsid w:val="007C5116"/>
    <w:rsid w:val="007C56CF"/>
    <w:rsid w:val="007C5DD4"/>
    <w:rsid w:val="007C61B8"/>
    <w:rsid w:val="007C6E0B"/>
    <w:rsid w:val="007C6F13"/>
    <w:rsid w:val="007C71D7"/>
    <w:rsid w:val="007C7462"/>
    <w:rsid w:val="007C7515"/>
    <w:rsid w:val="007D0132"/>
    <w:rsid w:val="007D06B0"/>
    <w:rsid w:val="007D0972"/>
    <w:rsid w:val="007D0A6F"/>
    <w:rsid w:val="007D0B40"/>
    <w:rsid w:val="007D1095"/>
    <w:rsid w:val="007D1156"/>
    <w:rsid w:val="007D117F"/>
    <w:rsid w:val="007D123E"/>
    <w:rsid w:val="007D196E"/>
    <w:rsid w:val="007D1C2F"/>
    <w:rsid w:val="007D1C7D"/>
    <w:rsid w:val="007D211D"/>
    <w:rsid w:val="007D25AE"/>
    <w:rsid w:val="007D2DF2"/>
    <w:rsid w:val="007D2F4F"/>
    <w:rsid w:val="007D331B"/>
    <w:rsid w:val="007D3516"/>
    <w:rsid w:val="007D3891"/>
    <w:rsid w:val="007D4536"/>
    <w:rsid w:val="007D4B38"/>
    <w:rsid w:val="007D4CA1"/>
    <w:rsid w:val="007D4F10"/>
    <w:rsid w:val="007D51CE"/>
    <w:rsid w:val="007D5255"/>
    <w:rsid w:val="007D526A"/>
    <w:rsid w:val="007D58F5"/>
    <w:rsid w:val="007D5DE5"/>
    <w:rsid w:val="007D5FA7"/>
    <w:rsid w:val="007D6145"/>
    <w:rsid w:val="007D63AF"/>
    <w:rsid w:val="007D643E"/>
    <w:rsid w:val="007D7109"/>
    <w:rsid w:val="007D792B"/>
    <w:rsid w:val="007D79C8"/>
    <w:rsid w:val="007E000E"/>
    <w:rsid w:val="007E0196"/>
    <w:rsid w:val="007E048A"/>
    <w:rsid w:val="007E04BF"/>
    <w:rsid w:val="007E073D"/>
    <w:rsid w:val="007E0A68"/>
    <w:rsid w:val="007E0E53"/>
    <w:rsid w:val="007E17CE"/>
    <w:rsid w:val="007E1982"/>
    <w:rsid w:val="007E1EC8"/>
    <w:rsid w:val="007E2066"/>
    <w:rsid w:val="007E21C9"/>
    <w:rsid w:val="007E2482"/>
    <w:rsid w:val="007E2F5E"/>
    <w:rsid w:val="007E3116"/>
    <w:rsid w:val="007E39A1"/>
    <w:rsid w:val="007E3C35"/>
    <w:rsid w:val="007E3E28"/>
    <w:rsid w:val="007E446B"/>
    <w:rsid w:val="007E4491"/>
    <w:rsid w:val="007E4688"/>
    <w:rsid w:val="007E469C"/>
    <w:rsid w:val="007E4D96"/>
    <w:rsid w:val="007E4DA4"/>
    <w:rsid w:val="007E51EB"/>
    <w:rsid w:val="007E537A"/>
    <w:rsid w:val="007E63B0"/>
    <w:rsid w:val="007E6487"/>
    <w:rsid w:val="007E6690"/>
    <w:rsid w:val="007E6AE0"/>
    <w:rsid w:val="007E6C7E"/>
    <w:rsid w:val="007E7214"/>
    <w:rsid w:val="007E743E"/>
    <w:rsid w:val="007E74BD"/>
    <w:rsid w:val="007E784A"/>
    <w:rsid w:val="007F021A"/>
    <w:rsid w:val="007F0380"/>
    <w:rsid w:val="007F0651"/>
    <w:rsid w:val="007F06C9"/>
    <w:rsid w:val="007F0A80"/>
    <w:rsid w:val="007F0C6A"/>
    <w:rsid w:val="007F0E29"/>
    <w:rsid w:val="007F1106"/>
    <w:rsid w:val="007F14EB"/>
    <w:rsid w:val="007F164B"/>
    <w:rsid w:val="007F1666"/>
    <w:rsid w:val="007F1DD3"/>
    <w:rsid w:val="007F1E1E"/>
    <w:rsid w:val="007F1E80"/>
    <w:rsid w:val="007F1EFA"/>
    <w:rsid w:val="007F20B6"/>
    <w:rsid w:val="007F21A5"/>
    <w:rsid w:val="007F21CD"/>
    <w:rsid w:val="007F221B"/>
    <w:rsid w:val="007F24C5"/>
    <w:rsid w:val="007F2571"/>
    <w:rsid w:val="007F276D"/>
    <w:rsid w:val="007F2B12"/>
    <w:rsid w:val="007F317B"/>
    <w:rsid w:val="007F3663"/>
    <w:rsid w:val="007F37B0"/>
    <w:rsid w:val="007F3944"/>
    <w:rsid w:val="007F3BE8"/>
    <w:rsid w:val="007F3F6C"/>
    <w:rsid w:val="007F40F4"/>
    <w:rsid w:val="007F4286"/>
    <w:rsid w:val="007F45FD"/>
    <w:rsid w:val="007F4751"/>
    <w:rsid w:val="007F4E06"/>
    <w:rsid w:val="007F4E14"/>
    <w:rsid w:val="007F5013"/>
    <w:rsid w:val="007F51B5"/>
    <w:rsid w:val="007F5A4E"/>
    <w:rsid w:val="007F5A56"/>
    <w:rsid w:val="007F5DD7"/>
    <w:rsid w:val="007F5FB8"/>
    <w:rsid w:val="007F5FC6"/>
    <w:rsid w:val="007F60E8"/>
    <w:rsid w:val="007F64C4"/>
    <w:rsid w:val="007F69F6"/>
    <w:rsid w:val="007F716A"/>
    <w:rsid w:val="007F78DE"/>
    <w:rsid w:val="007F79B0"/>
    <w:rsid w:val="007F7D29"/>
    <w:rsid w:val="00800049"/>
    <w:rsid w:val="00800118"/>
    <w:rsid w:val="00800230"/>
    <w:rsid w:val="00800298"/>
    <w:rsid w:val="00800540"/>
    <w:rsid w:val="00800FF7"/>
    <w:rsid w:val="00801724"/>
    <w:rsid w:val="00801992"/>
    <w:rsid w:val="00802150"/>
    <w:rsid w:val="00802AEA"/>
    <w:rsid w:val="00802B59"/>
    <w:rsid w:val="00803149"/>
    <w:rsid w:val="00803530"/>
    <w:rsid w:val="00803ACF"/>
    <w:rsid w:val="00803C8E"/>
    <w:rsid w:val="00803CE9"/>
    <w:rsid w:val="00803D11"/>
    <w:rsid w:val="008041F1"/>
    <w:rsid w:val="008044F1"/>
    <w:rsid w:val="00804664"/>
    <w:rsid w:val="008049D9"/>
    <w:rsid w:val="00804B5E"/>
    <w:rsid w:val="00804C30"/>
    <w:rsid w:val="00804F91"/>
    <w:rsid w:val="00805052"/>
    <w:rsid w:val="0080509A"/>
    <w:rsid w:val="00805196"/>
    <w:rsid w:val="0080536F"/>
    <w:rsid w:val="008054C5"/>
    <w:rsid w:val="0080589E"/>
    <w:rsid w:val="00805CC6"/>
    <w:rsid w:val="0080609E"/>
    <w:rsid w:val="008061EF"/>
    <w:rsid w:val="00806CFA"/>
    <w:rsid w:val="00806D65"/>
    <w:rsid w:val="00806D95"/>
    <w:rsid w:val="00806F3A"/>
    <w:rsid w:val="00807414"/>
    <w:rsid w:val="00807539"/>
    <w:rsid w:val="00807DAD"/>
    <w:rsid w:val="008100F5"/>
    <w:rsid w:val="008102EE"/>
    <w:rsid w:val="008108B8"/>
    <w:rsid w:val="00811112"/>
    <w:rsid w:val="008114A7"/>
    <w:rsid w:val="008114C1"/>
    <w:rsid w:val="0081197B"/>
    <w:rsid w:val="00811A18"/>
    <w:rsid w:val="00811A35"/>
    <w:rsid w:val="00812122"/>
    <w:rsid w:val="00812E7D"/>
    <w:rsid w:val="00812F4D"/>
    <w:rsid w:val="0081309B"/>
    <w:rsid w:val="00813C75"/>
    <w:rsid w:val="00813F63"/>
    <w:rsid w:val="008141EC"/>
    <w:rsid w:val="008142D1"/>
    <w:rsid w:val="00814396"/>
    <w:rsid w:val="008146F9"/>
    <w:rsid w:val="00814710"/>
    <w:rsid w:val="008149EB"/>
    <w:rsid w:val="00814ACF"/>
    <w:rsid w:val="00815526"/>
    <w:rsid w:val="008156BF"/>
    <w:rsid w:val="00815C49"/>
    <w:rsid w:val="0081627F"/>
    <w:rsid w:val="00816378"/>
    <w:rsid w:val="00816543"/>
    <w:rsid w:val="008166C0"/>
    <w:rsid w:val="00816F71"/>
    <w:rsid w:val="008170E3"/>
    <w:rsid w:val="00817FAA"/>
    <w:rsid w:val="00820028"/>
    <w:rsid w:val="008200BB"/>
    <w:rsid w:val="00820147"/>
    <w:rsid w:val="0082074F"/>
    <w:rsid w:val="00820946"/>
    <w:rsid w:val="00820BB2"/>
    <w:rsid w:val="0082123E"/>
    <w:rsid w:val="008217E4"/>
    <w:rsid w:val="00821876"/>
    <w:rsid w:val="008218F3"/>
    <w:rsid w:val="0082195A"/>
    <w:rsid w:val="008219C3"/>
    <w:rsid w:val="00821AC1"/>
    <w:rsid w:val="00821E9F"/>
    <w:rsid w:val="008223F3"/>
    <w:rsid w:val="008224C5"/>
    <w:rsid w:val="00822AF5"/>
    <w:rsid w:val="00822D86"/>
    <w:rsid w:val="00822F73"/>
    <w:rsid w:val="00823162"/>
    <w:rsid w:val="008232AF"/>
    <w:rsid w:val="00823471"/>
    <w:rsid w:val="00823C5D"/>
    <w:rsid w:val="00824547"/>
    <w:rsid w:val="008245D1"/>
    <w:rsid w:val="0082488E"/>
    <w:rsid w:val="008249E4"/>
    <w:rsid w:val="00824A00"/>
    <w:rsid w:val="008251CF"/>
    <w:rsid w:val="008251F2"/>
    <w:rsid w:val="00825491"/>
    <w:rsid w:val="00825AB5"/>
    <w:rsid w:val="00826105"/>
    <w:rsid w:val="00826224"/>
    <w:rsid w:val="008263AF"/>
    <w:rsid w:val="008264AB"/>
    <w:rsid w:val="0082705C"/>
    <w:rsid w:val="00827249"/>
    <w:rsid w:val="008272A9"/>
    <w:rsid w:val="00827C9A"/>
    <w:rsid w:val="0083016E"/>
    <w:rsid w:val="008301C6"/>
    <w:rsid w:val="00830BA1"/>
    <w:rsid w:val="00830DA4"/>
    <w:rsid w:val="008311C2"/>
    <w:rsid w:val="0083126E"/>
    <w:rsid w:val="00831451"/>
    <w:rsid w:val="008317C6"/>
    <w:rsid w:val="00831E42"/>
    <w:rsid w:val="00832237"/>
    <w:rsid w:val="00832689"/>
    <w:rsid w:val="00832C4F"/>
    <w:rsid w:val="00832F56"/>
    <w:rsid w:val="008336CE"/>
    <w:rsid w:val="0083382D"/>
    <w:rsid w:val="008338E8"/>
    <w:rsid w:val="0083395D"/>
    <w:rsid w:val="00833A8B"/>
    <w:rsid w:val="00833BEC"/>
    <w:rsid w:val="00833EB0"/>
    <w:rsid w:val="008347AD"/>
    <w:rsid w:val="00834929"/>
    <w:rsid w:val="00834C99"/>
    <w:rsid w:val="00834EF9"/>
    <w:rsid w:val="00835031"/>
    <w:rsid w:val="008351FA"/>
    <w:rsid w:val="00835526"/>
    <w:rsid w:val="00836254"/>
    <w:rsid w:val="00836656"/>
    <w:rsid w:val="0083684A"/>
    <w:rsid w:val="00836B4B"/>
    <w:rsid w:val="00836C87"/>
    <w:rsid w:val="00837486"/>
    <w:rsid w:val="0083749B"/>
    <w:rsid w:val="0083778C"/>
    <w:rsid w:val="00837C99"/>
    <w:rsid w:val="00837E1B"/>
    <w:rsid w:val="008403BF"/>
    <w:rsid w:val="0084047C"/>
    <w:rsid w:val="008405CA"/>
    <w:rsid w:val="00840937"/>
    <w:rsid w:val="00841030"/>
    <w:rsid w:val="008413FF"/>
    <w:rsid w:val="008417BD"/>
    <w:rsid w:val="00841B24"/>
    <w:rsid w:val="00841BE9"/>
    <w:rsid w:val="00841C5D"/>
    <w:rsid w:val="00841D61"/>
    <w:rsid w:val="00842FE0"/>
    <w:rsid w:val="00843A9C"/>
    <w:rsid w:val="00843EFA"/>
    <w:rsid w:val="008443B6"/>
    <w:rsid w:val="0084483C"/>
    <w:rsid w:val="0084497C"/>
    <w:rsid w:val="0084513E"/>
    <w:rsid w:val="00845408"/>
    <w:rsid w:val="008455F1"/>
    <w:rsid w:val="008457F6"/>
    <w:rsid w:val="0084586F"/>
    <w:rsid w:val="00845E7D"/>
    <w:rsid w:val="0084632A"/>
    <w:rsid w:val="00846643"/>
    <w:rsid w:val="008468A8"/>
    <w:rsid w:val="0084690C"/>
    <w:rsid w:val="00846E4A"/>
    <w:rsid w:val="00846E99"/>
    <w:rsid w:val="008470D3"/>
    <w:rsid w:val="008472EF"/>
    <w:rsid w:val="00847BC7"/>
    <w:rsid w:val="00847C5B"/>
    <w:rsid w:val="00847CCA"/>
    <w:rsid w:val="008501B3"/>
    <w:rsid w:val="008504DE"/>
    <w:rsid w:val="008507B2"/>
    <w:rsid w:val="00850963"/>
    <w:rsid w:val="008509A1"/>
    <w:rsid w:val="00850AE0"/>
    <w:rsid w:val="00850ECD"/>
    <w:rsid w:val="008512DF"/>
    <w:rsid w:val="00851377"/>
    <w:rsid w:val="00851403"/>
    <w:rsid w:val="00851BA7"/>
    <w:rsid w:val="0085216E"/>
    <w:rsid w:val="0085227A"/>
    <w:rsid w:val="0085229F"/>
    <w:rsid w:val="00852596"/>
    <w:rsid w:val="00852DF7"/>
    <w:rsid w:val="00853303"/>
    <w:rsid w:val="0085335E"/>
    <w:rsid w:val="008535F2"/>
    <w:rsid w:val="00853734"/>
    <w:rsid w:val="0085463F"/>
    <w:rsid w:val="00854B28"/>
    <w:rsid w:val="00854F2E"/>
    <w:rsid w:val="008552AF"/>
    <w:rsid w:val="008561CF"/>
    <w:rsid w:val="00856308"/>
    <w:rsid w:val="00857452"/>
    <w:rsid w:val="008574F2"/>
    <w:rsid w:val="00857548"/>
    <w:rsid w:val="0085773D"/>
    <w:rsid w:val="00857844"/>
    <w:rsid w:val="008578D0"/>
    <w:rsid w:val="0085792D"/>
    <w:rsid w:val="00857BE0"/>
    <w:rsid w:val="00857FA1"/>
    <w:rsid w:val="00860950"/>
    <w:rsid w:val="008609E2"/>
    <w:rsid w:val="00860AE9"/>
    <w:rsid w:val="00860E56"/>
    <w:rsid w:val="00860EE9"/>
    <w:rsid w:val="00861053"/>
    <w:rsid w:val="00861142"/>
    <w:rsid w:val="008616E6"/>
    <w:rsid w:val="00861882"/>
    <w:rsid w:val="008620B2"/>
    <w:rsid w:val="00862481"/>
    <w:rsid w:val="008625B2"/>
    <w:rsid w:val="00862A42"/>
    <w:rsid w:val="00862EEF"/>
    <w:rsid w:val="00862F7F"/>
    <w:rsid w:val="00863615"/>
    <w:rsid w:val="00863CEB"/>
    <w:rsid w:val="008643C6"/>
    <w:rsid w:val="0086456B"/>
    <w:rsid w:val="0086460F"/>
    <w:rsid w:val="00864A40"/>
    <w:rsid w:val="00864AD8"/>
    <w:rsid w:val="00865164"/>
    <w:rsid w:val="008655C1"/>
    <w:rsid w:val="008658EC"/>
    <w:rsid w:val="00865BC8"/>
    <w:rsid w:val="00866A0A"/>
    <w:rsid w:val="00866B11"/>
    <w:rsid w:val="00867028"/>
    <w:rsid w:val="008671BE"/>
    <w:rsid w:val="00867743"/>
    <w:rsid w:val="008677E6"/>
    <w:rsid w:val="00867B6E"/>
    <w:rsid w:val="00867DA7"/>
    <w:rsid w:val="00867EA4"/>
    <w:rsid w:val="0087017A"/>
    <w:rsid w:val="00870A35"/>
    <w:rsid w:val="00870D48"/>
    <w:rsid w:val="0087134F"/>
    <w:rsid w:val="0087163E"/>
    <w:rsid w:val="0087174C"/>
    <w:rsid w:val="008718C5"/>
    <w:rsid w:val="00871FAB"/>
    <w:rsid w:val="00872582"/>
    <w:rsid w:val="00872666"/>
    <w:rsid w:val="008726D3"/>
    <w:rsid w:val="0087300A"/>
    <w:rsid w:val="00873320"/>
    <w:rsid w:val="008733CE"/>
    <w:rsid w:val="00873963"/>
    <w:rsid w:val="0087413A"/>
    <w:rsid w:val="00874603"/>
    <w:rsid w:val="00874668"/>
    <w:rsid w:val="00874766"/>
    <w:rsid w:val="00874986"/>
    <w:rsid w:val="00874ABA"/>
    <w:rsid w:val="00874C44"/>
    <w:rsid w:val="008750FA"/>
    <w:rsid w:val="00875941"/>
    <w:rsid w:val="008760A5"/>
    <w:rsid w:val="0087616B"/>
    <w:rsid w:val="008762AF"/>
    <w:rsid w:val="008762F4"/>
    <w:rsid w:val="008764B4"/>
    <w:rsid w:val="00876DAB"/>
    <w:rsid w:val="00877161"/>
    <w:rsid w:val="0087779D"/>
    <w:rsid w:val="0087787C"/>
    <w:rsid w:val="00877A02"/>
    <w:rsid w:val="00877E48"/>
    <w:rsid w:val="00877EA7"/>
    <w:rsid w:val="008803DA"/>
    <w:rsid w:val="0088051C"/>
    <w:rsid w:val="00880636"/>
    <w:rsid w:val="008807EB"/>
    <w:rsid w:val="00880E90"/>
    <w:rsid w:val="00880F70"/>
    <w:rsid w:val="00880FEA"/>
    <w:rsid w:val="00881378"/>
    <w:rsid w:val="00881392"/>
    <w:rsid w:val="00881ACB"/>
    <w:rsid w:val="00881C8D"/>
    <w:rsid w:val="00881E86"/>
    <w:rsid w:val="0088227D"/>
    <w:rsid w:val="008826BC"/>
    <w:rsid w:val="008826E2"/>
    <w:rsid w:val="00882A25"/>
    <w:rsid w:val="00883169"/>
    <w:rsid w:val="008832CD"/>
    <w:rsid w:val="008833F8"/>
    <w:rsid w:val="00883551"/>
    <w:rsid w:val="0088390E"/>
    <w:rsid w:val="0088461F"/>
    <w:rsid w:val="008846A1"/>
    <w:rsid w:val="0088478D"/>
    <w:rsid w:val="008849BC"/>
    <w:rsid w:val="00884A1C"/>
    <w:rsid w:val="00884B23"/>
    <w:rsid w:val="00884E16"/>
    <w:rsid w:val="008852D4"/>
    <w:rsid w:val="008856C8"/>
    <w:rsid w:val="0088573B"/>
    <w:rsid w:val="00885949"/>
    <w:rsid w:val="00885A2C"/>
    <w:rsid w:val="00885B2C"/>
    <w:rsid w:val="00886144"/>
    <w:rsid w:val="008863E2"/>
    <w:rsid w:val="00886414"/>
    <w:rsid w:val="008866B3"/>
    <w:rsid w:val="008866EB"/>
    <w:rsid w:val="00886C7F"/>
    <w:rsid w:val="00887284"/>
    <w:rsid w:val="00887500"/>
    <w:rsid w:val="00887EC2"/>
    <w:rsid w:val="00887ECF"/>
    <w:rsid w:val="00887FE0"/>
    <w:rsid w:val="00890038"/>
    <w:rsid w:val="00890579"/>
    <w:rsid w:val="008908E3"/>
    <w:rsid w:val="00890C9E"/>
    <w:rsid w:val="00890D2F"/>
    <w:rsid w:val="00890FFB"/>
    <w:rsid w:val="0089107F"/>
    <w:rsid w:val="008915E6"/>
    <w:rsid w:val="00891754"/>
    <w:rsid w:val="00891BBA"/>
    <w:rsid w:val="00891F88"/>
    <w:rsid w:val="008921B6"/>
    <w:rsid w:val="00892228"/>
    <w:rsid w:val="00892438"/>
    <w:rsid w:val="00892DEE"/>
    <w:rsid w:val="00892E39"/>
    <w:rsid w:val="0089325F"/>
    <w:rsid w:val="008933DF"/>
    <w:rsid w:val="0089353C"/>
    <w:rsid w:val="0089366D"/>
    <w:rsid w:val="008937B4"/>
    <w:rsid w:val="008939DF"/>
    <w:rsid w:val="00893A89"/>
    <w:rsid w:val="00893C2E"/>
    <w:rsid w:val="00893D81"/>
    <w:rsid w:val="0089472C"/>
    <w:rsid w:val="008948E2"/>
    <w:rsid w:val="00894BBF"/>
    <w:rsid w:val="00894BC4"/>
    <w:rsid w:val="00894F6D"/>
    <w:rsid w:val="008952FF"/>
    <w:rsid w:val="00895450"/>
    <w:rsid w:val="008954CE"/>
    <w:rsid w:val="0089567D"/>
    <w:rsid w:val="00895891"/>
    <w:rsid w:val="00895A5C"/>
    <w:rsid w:val="00895EB2"/>
    <w:rsid w:val="008960A4"/>
    <w:rsid w:val="008962EB"/>
    <w:rsid w:val="0089650B"/>
    <w:rsid w:val="0089686A"/>
    <w:rsid w:val="00896996"/>
    <w:rsid w:val="00896A6D"/>
    <w:rsid w:val="00896B45"/>
    <w:rsid w:val="008971A2"/>
    <w:rsid w:val="0089733B"/>
    <w:rsid w:val="008973BD"/>
    <w:rsid w:val="008976AF"/>
    <w:rsid w:val="00897740"/>
    <w:rsid w:val="0089785B"/>
    <w:rsid w:val="0089789D"/>
    <w:rsid w:val="00897A12"/>
    <w:rsid w:val="008A0178"/>
    <w:rsid w:val="008A049B"/>
    <w:rsid w:val="008A0B76"/>
    <w:rsid w:val="008A0B9E"/>
    <w:rsid w:val="008A113D"/>
    <w:rsid w:val="008A1265"/>
    <w:rsid w:val="008A1310"/>
    <w:rsid w:val="008A13E2"/>
    <w:rsid w:val="008A1459"/>
    <w:rsid w:val="008A150F"/>
    <w:rsid w:val="008A15D0"/>
    <w:rsid w:val="008A1D04"/>
    <w:rsid w:val="008A1E8C"/>
    <w:rsid w:val="008A21F4"/>
    <w:rsid w:val="008A2D18"/>
    <w:rsid w:val="008A3661"/>
    <w:rsid w:val="008A395C"/>
    <w:rsid w:val="008A3B03"/>
    <w:rsid w:val="008A3B77"/>
    <w:rsid w:val="008A3DFF"/>
    <w:rsid w:val="008A405C"/>
    <w:rsid w:val="008A434C"/>
    <w:rsid w:val="008A450A"/>
    <w:rsid w:val="008A45CF"/>
    <w:rsid w:val="008A4974"/>
    <w:rsid w:val="008A4DB7"/>
    <w:rsid w:val="008A4F7B"/>
    <w:rsid w:val="008A51BF"/>
    <w:rsid w:val="008A542F"/>
    <w:rsid w:val="008A5DC2"/>
    <w:rsid w:val="008A5E3C"/>
    <w:rsid w:val="008A5E49"/>
    <w:rsid w:val="008A66CC"/>
    <w:rsid w:val="008A70F4"/>
    <w:rsid w:val="008B014D"/>
    <w:rsid w:val="008B0571"/>
    <w:rsid w:val="008B0B53"/>
    <w:rsid w:val="008B0B9A"/>
    <w:rsid w:val="008B12F1"/>
    <w:rsid w:val="008B1592"/>
    <w:rsid w:val="008B17AE"/>
    <w:rsid w:val="008B1A9B"/>
    <w:rsid w:val="008B1AA2"/>
    <w:rsid w:val="008B1FEF"/>
    <w:rsid w:val="008B26FB"/>
    <w:rsid w:val="008B2BA6"/>
    <w:rsid w:val="008B2F28"/>
    <w:rsid w:val="008B30FF"/>
    <w:rsid w:val="008B3380"/>
    <w:rsid w:val="008B33B2"/>
    <w:rsid w:val="008B415D"/>
    <w:rsid w:val="008B41EB"/>
    <w:rsid w:val="008B461D"/>
    <w:rsid w:val="008B4923"/>
    <w:rsid w:val="008B498F"/>
    <w:rsid w:val="008B4F92"/>
    <w:rsid w:val="008B512B"/>
    <w:rsid w:val="008B5164"/>
    <w:rsid w:val="008B5614"/>
    <w:rsid w:val="008B57C8"/>
    <w:rsid w:val="008B595A"/>
    <w:rsid w:val="008B6A9C"/>
    <w:rsid w:val="008B6B2B"/>
    <w:rsid w:val="008B6C5F"/>
    <w:rsid w:val="008B6DAA"/>
    <w:rsid w:val="008B7061"/>
    <w:rsid w:val="008B7361"/>
    <w:rsid w:val="008B79C7"/>
    <w:rsid w:val="008B7BF6"/>
    <w:rsid w:val="008B7C16"/>
    <w:rsid w:val="008B7EC5"/>
    <w:rsid w:val="008C021C"/>
    <w:rsid w:val="008C0316"/>
    <w:rsid w:val="008C084D"/>
    <w:rsid w:val="008C0B1B"/>
    <w:rsid w:val="008C0B3E"/>
    <w:rsid w:val="008C0D4D"/>
    <w:rsid w:val="008C180F"/>
    <w:rsid w:val="008C1E16"/>
    <w:rsid w:val="008C2038"/>
    <w:rsid w:val="008C2306"/>
    <w:rsid w:val="008C237C"/>
    <w:rsid w:val="008C26B5"/>
    <w:rsid w:val="008C27E5"/>
    <w:rsid w:val="008C282F"/>
    <w:rsid w:val="008C292C"/>
    <w:rsid w:val="008C317B"/>
    <w:rsid w:val="008C31C2"/>
    <w:rsid w:val="008C35BE"/>
    <w:rsid w:val="008C388F"/>
    <w:rsid w:val="008C39AD"/>
    <w:rsid w:val="008C3D5C"/>
    <w:rsid w:val="008C3D8E"/>
    <w:rsid w:val="008C3E7C"/>
    <w:rsid w:val="008C46E1"/>
    <w:rsid w:val="008C55A9"/>
    <w:rsid w:val="008C592B"/>
    <w:rsid w:val="008C5C00"/>
    <w:rsid w:val="008C5E13"/>
    <w:rsid w:val="008C6761"/>
    <w:rsid w:val="008C682A"/>
    <w:rsid w:val="008C6A5B"/>
    <w:rsid w:val="008C729F"/>
    <w:rsid w:val="008C72AE"/>
    <w:rsid w:val="008C7305"/>
    <w:rsid w:val="008C741A"/>
    <w:rsid w:val="008C7785"/>
    <w:rsid w:val="008C7D57"/>
    <w:rsid w:val="008D08AC"/>
    <w:rsid w:val="008D08BF"/>
    <w:rsid w:val="008D0B7B"/>
    <w:rsid w:val="008D0C4C"/>
    <w:rsid w:val="008D0CD0"/>
    <w:rsid w:val="008D0DF0"/>
    <w:rsid w:val="008D1853"/>
    <w:rsid w:val="008D1B87"/>
    <w:rsid w:val="008D1FA0"/>
    <w:rsid w:val="008D21B6"/>
    <w:rsid w:val="008D2394"/>
    <w:rsid w:val="008D239A"/>
    <w:rsid w:val="008D241B"/>
    <w:rsid w:val="008D2902"/>
    <w:rsid w:val="008D2D18"/>
    <w:rsid w:val="008D2EA5"/>
    <w:rsid w:val="008D321F"/>
    <w:rsid w:val="008D382C"/>
    <w:rsid w:val="008D38C3"/>
    <w:rsid w:val="008D39C6"/>
    <w:rsid w:val="008D3B96"/>
    <w:rsid w:val="008D3BC5"/>
    <w:rsid w:val="008D3C8C"/>
    <w:rsid w:val="008D4005"/>
    <w:rsid w:val="008D40A6"/>
    <w:rsid w:val="008D42D6"/>
    <w:rsid w:val="008D44E6"/>
    <w:rsid w:val="008D477A"/>
    <w:rsid w:val="008D4E3F"/>
    <w:rsid w:val="008D4F69"/>
    <w:rsid w:val="008D4FBD"/>
    <w:rsid w:val="008D54E4"/>
    <w:rsid w:val="008D556D"/>
    <w:rsid w:val="008D563F"/>
    <w:rsid w:val="008D56D4"/>
    <w:rsid w:val="008D586A"/>
    <w:rsid w:val="008D5956"/>
    <w:rsid w:val="008D5C7B"/>
    <w:rsid w:val="008D60A5"/>
    <w:rsid w:val="008D6115"/>
    <w:rsid w:val="008D65DC"/>
    <w:rsid w:val="008D65F1"/>
    <w:rsid w:val="008D6625"/>
    <w:rsid w:val="008D6BA8"/>
    <w:rsid w:val="008D6E54"/>
    <w:rsid w:val="008D7013"/>
    <w:rsid w:val="008D767B"/>
    <w:rsid w:val="008E0599"/>
    <w:rsid w:val="008E0A7C"/>
    <w:rsid w:val="008E1219"/>
    <w:rsid w:val="008E1BC0"/>
    <w:rsid w:val="008E1C64"/>
    <w:rsid w:val="008E1EA9"/>
    <w:rsid w:val="008E29FC"/>
    <w:rsid w:val="008E3478"/>
    <w:rsid w:val="008E36BF"/>
    <w:rsid w:val="008E3FC5"/>
    <w:rsid w:val="008E4222"/>
    <w:rsid w:val="008E42DA"/>
    <w:rsid w:val="008E4734"/>
    <w:rsid w:val="008E4962"/>
    <w:rsid w:val="008E498F"/>
    <w:rsid w:val="008E4B7A"/>
    <w:rsid w:val="008E4D10"/>
    <w:rsid w:val="008E5892"/>
    <w:rsid w:val="008E58E4"/>
    <w:rsid w:val="008E64CF"/>
    <w:rsid w:val="008E6973"/>
    <w:rsid w:val="008E6A47"/>
    <w:rsid w:val="008E6BD3"/>
    <w:rsid w:val="008E6E3E"/>
    <w:rsid w:val="008E6E8B"/>
    <w:rsid w:val="008E7236"/>
    <w:rsid w:val="008E7298"/>
    <w:rsid w:val="008E72D5"/>
    <w:rsid w:val="008E73E8"/>
    <w:rsid w:val="008E77F0"/>
    <w:rsid w:val="008E7944"/>
    <w:rsid w:val="008F0150"/>
    <w:rsid w:val="008F0402"/>
    <w:rsid w:val="008F075E"/>
    <w:rsid w:val="008F0B63"/>
    <w:rsid w:val="008F0CEC"/>
    <w:rsid w:val="008F1116"/>
    <w:rsid w:val="008F139D"/>
    <w:rsid w:val="008F17E1"/>
    <w:rsid w:val="008F2168"/>
    <w:rsid w:val="008F2417"/>
    <w:rsid w:val="008F252C"/>
    <w:rsid w:val="008F25E5"/>
    <w:rsid w:val="008F2673"/>
    <w:rsid w:val="008F2CF3"/>
    <w:rsid w:val="008F3081"/>
    <w:rsid w:val="008F347D"/>
    <w:rsid w:val="008F363F"/>
    <w:rsid w:val="008F3B5A"/>
    <w:rsid w:val="008F3CDB"/>
    <w:rsid w:val="008F4047"/>
    <w:rsid w:val="008F409C"/>
    <w:rsid w:val="008F4248"/>
    <w:rsid w:val="008F447F"/>
    <w:rsid w:val="008F497A"/>
    <w:rsid w:val="008F4BA9"/>
    <w:rsid w:val="008F4CFB"/>
    <w:rsid w:val="008F4EB9"/>
    <w:rsid w:val="008F5669"/>
    <w:rsid w:val="008F6489"/>
    <w:rsid w:val="008F65F5"/>
    <w:rsid w:val="008F6ACB"/>
    <w:rsid w:val="008F6BA1"/>
    <w:rsid w:val="008F6F68"/>
    <w:rsid w:val="008F72CE"/>
    <w:rsid w:val="008F7350"/>
    <w:rsid w:val="008F7762"/>
    <w:rsid w:val="008F783D"/>
    <w:rsid w:val="008F7B35"/>
    <w:rsid w:val="008F7C99"/>
    <w:rsid w:val="008F7EE2"/>
    <w:rsid w:val="009001B2"/>
    <w:rsid w:val="009006D5"/>
    <w:rsid w:val="0090070B"/>
    <w:rsid w:val="00901240"/>
    <w:rsid w:val="0090190C"/>
    <w:rsid w:val="009019D1"/>
    <w:rsid w:val="00901FC8"/>
    <w:rsid w:val="0090206B"/>
    <w:rsid w:val="009020D5"/>
    <w:rsid w:val="009023A7"/>
    <w:rsid w:val="0090257C"/>
    <w:rsid w:val="009026C3"/>
    <w:rsid w:val="00902741"/>
    <w:rsid w:val="00902850"/>
    <w:rsid w:val="009029F0"/>
    <w:rsid w:val="00902B3A"/>
    <w:rsid w:val="009030AD"/>
    <w:rsid w:val="009031E2"/>
    <w:rsid w:val="009032E2"/>
    <w:rsid w:val="009033F7"/>
    <w:rsid w:val="00903509"/>
    <w:rsid w:val="00903998"/>
    <w:rsid w:val="00903AD0"/>
    <w:rsid w:val="00903B5B"/>
    <w:rsid w:val="00904262"/>
    <w:rsid w:val="00904432"/>
    <w:rsid w:val="0090449F"/>
    <w:rsid w:val="009047D8"/>
    <w:rsid w:val="009049B2"/>
    <w:rsid w:val="009049D0"/>
    <w:rsid w:val="00904B2A"/>
    <w:rsid w:val="00904D34"/>
    <w:rsid w:val="00904D86"/>
    <w:rsid w:val="00904E08"/>
    <w:rsid w:val="009050A3"/>
    <w:rsid w:val="0090531E"/>
    <w:rsid w:val="009057E9"/>
    <w:rsid w:val="009059AF"/>
    <w:rsid w:val="00905A96"/>
    <w:rsid w:val="00905B13"/>
    <w:rsid w:val="00905F26"/>
    <w:rsid w:val="00905FF6"/>
    <w:rsid w:val="009060F6"/>
    <w:rsid w:val="009062C1"/>
    <w:rsid w:val="0090675E"/>
    <w:rsid w:val="00906CFC"/>
    <w:rsid w:val="00906D7B"/>
    <w:rsid w:val="00907549"/>
    <w:rsid w:val="00907758"/>
    <w:rsid w:val="00907863"/>
    <w:rsid w:val="009079F6"/>
    <w:rsid w:val="00907BF5"/>
    <w:rsid w:val="00907D93"/>
    <w:rsid w:val="00910071"/>
    <w:rsid w:val="009104D1"/>
    <w:rsid w:val="00910B0F"/>
    <w:rsid w:val="00910CE2"/>
    <w:rsid w:val="00910D2B"/>
    <w:rsid w:val="009119B6"/>
    <w:rsid w:val="009121EC"/>
    <w:rsid w:val="00912881"/>
    <w:rsid w:val="009128C8"/>
    <w:rsid w:val="0091293F"/>
    <w:rsid w:val="009136FC"/>
    <w:rsid w:val="009139E1"/>
    <w:rsid w:val="00913A27"/>
    <w:rsid w:val="0091451C"/>
    <w:rsid w:val="009149EA"/>
    <w:rsid w:val="00914C4E"/>
    <w:rsid w:val="009150AC"/>
    <w:rsid w:val="00915363"/>
    <w:rsid w:val="009153DC"/>
    <w:rsid w:val="00915554"/>
    <w:rsid w:val="009158F0"/>
    <w:rsid w:val="00915C33"/>
    <w:rsid w:val="00915D19"/>
    <w:rsid w:val="00916116"/>
    <w:rsid w:val="00916142"/>
    <w:rsid w:val="00916341"/>
    <w:rsid w:val="009163C6"/>
    <w:rsid w:val="00916487"/>
    <w:rsid w:val="009166B9"/>
    <w:rsid w:val="00916B09"/>
    <w:rsid w:val="0091772A"/>
    <w:rsid w:val="00917793"/>
    <w:rsid w:val="009179C3"/>
    <w:rsid w:val="00917F22"/>
    <w:rsid w:val="00917F47"/>
    <w:rsid w:val="00920087"/>
    <w:rsid w:val="009202B8"/>
    <w:rsid w:val="0092075F"/>
    <w:rsid w:val="00920829"/>
    <w:rsid w:val="00920BF9"/>
    <w:rsid w:val="0092163C"/>
    <w:rsid w:val="00921664"/>
    <w:rsid w:val="009216FB"/>
    <w:rsid w:val="00921BB8"/>
    <w:rsid w:val="0092247B"/>
    <w:rsid w:val="009229A5"/>
    <w:rsid w:val="00922E0C"/>
    <w:rsid w:val="0092367F"/>
    <w:rsid w:val="00923A04"/>
    <w:rsid w:val="00923A71"/>
    <w:rsid w:val="00923C26"/>
    <w:rsid w:val="00923DE7"/>
    <w:rsid w:val="00923F9A"/>
    <w:rsid w:val="00924001"/>
    <w:rsid w:val="0092459B"/>
    <w:rsid w:val="009248D1"/>
    <w:rsid w:val="00924D80"/>
    <w:rsid w:val="00925232"/>
    <w:rsid w:val="009252EA"/>
    <w:rsid w:val="00925374"/>
    <w:rsid w:val="00925C51"/>
    <w:rsid w:val="00926039"/>
    <w:rsid w:val="0092663D"/>
    <w:rsid w:val="00926774"/>
    <w:rsid w:val="0092677E"/>
    <w:rsid w:val="00926953"/>
    <w:rsid w:val="00926A29"/>
    <w:rsid w:val="00926AA1"/>
    <w:rsid w:val="00926B25"/>
    <w:rsid w:val="00927625"/>
    <w:rsid w:val="00930056"/>
    <w:rsid w:val="009301D4"/>
    <w:rsid w:val="009303B8"/>
    <w:rsid w:val="00930618"/>
    <w:rsid w:val="00930868"/>
    <w:rsid w:val="00930B15"/>
    <w:rsid w:val="00930D6E"/>
    <w:rsid w:val="00930F66"/>
    <w:rsid w:val="00931026"/>
    <w:rsid w:val="0093174A"/>
    <w:rsid w:val="00931798"/>
    <w:rsid w:val="00931FCD"/>
    <w:rsid w:val="00932177"/>
    <w:rsid w:val="00932A4B"/>
    <w:rsid w:val="00932C7A"/>
    <w:rsid w:val="00932C89"/>
    <w:rsid w:val="00933051"/>
    <w:rsid w:val="009333AC"/>
    <w:rsid w:val="009338F3"/>
    <w:rsid w:val="0093397A"/>
    <w:rsid w:val="00933C7B"/>
    <w:rsid w:val="00933EC5"/>
    <w:rsid w:val="00933F87"/>
    <w:rsid w:val="009341D6"/>
    <w:rsid w:val="00934540"/>
    <w:rsid w:val="00934C49"/>
    <w:rsid w:val="00934C90"/>
    <w:rsid w:val="0093516D"/>
    <w:rsid w:val="00935657"/>
    <w:rsid w:val="00935745"/>
    <w:rsid w:val="00935BAC"/>
    <w:rsid w:val="00935C9F"/>
    <w:rsid w:val="00935E36"/>
    <w:rsid w:val="00935EBC"/>
    <w:rsid w:val="00936460"/>
    <w:rsid w:val="00936582"/>
    <w:rsid w:val="0093662B"/>
    <w:rsid w:val="00936A46"/>
    <w:rsid w:val="00936C65"/>
    <w:rsid w:val="00936F0C"/>
    <w:rsid w:val="009371F9"/>
    <w:rsid w:val="009373F5"/>
    <w:rsid w:val="0093772E"/>
    <w:rsid w:val="00937D3D"/>
    <w:rsid w:val="00937ED4"/>
    <w:rsid w:val="0094008E"/>
    <w:rsid w:val="009407AE"/>
    <w:rsid w:val="009408A2"/>
    <w:rsid w:val="0094112E"/>
    <w:rsid w:val="00941407"/>
    <w:rsid w:val="009414BA"/>
    <w:rsid w:val="009415D6"/>
    <w:rsid w:val="00941EF9"/>
    <w:rsid w:val="0094253A"/>
    <w:rsid w:val="009430FC"/>
    <w:rsid w:val="00943597"/>
    <w:rsid w:val="00943EE6"/>
    <w:rsid w:val="00943F6D"/>
    <w:rsid w:val="00944D93"/>
    <w:rsid w:val="00944F4D"/>
    <w:rsid w:val="009453F1"/>
    <w:rsid w:val="0094577D"/>
    <w:rsid w:val="00945B32"/>
    <w:rsid w:val="00945CB9"/>
    <w:rsid w:val="00945D5B"/>
    <w:rsid w:val="00945F40"/>
    <w:rsid w:val="009465FE"/>
    <w:rsid w:val="009466C5"/>
    <w:rsid w:val="009467AF"/>
    <w:rsid w:val="0094696D"/>
    <w:rsid w:val="00947059"/>
    <w:rsid w:val="0094720D"/>
    <w:rsid w:val="009472DC"/>
    <w:rsid w:val="00947F8F"/>
    <w:rsid w:val="00947F92"/>
    <w:rsid w:val="00950667"/>
    <w:rsid w:val="009508C4"/>
    <w:rsid w:val="00950C47"/>
    <w:rsid w:val="00950D28"/>
    <w:rsid w:val="00950E00"/>
    <w:rsid w:val="00951094"/>
    <w:rsid w:val="009519B3"/>
    <w:rsid w:val="00951E1B"/>
    <w:rsid w:val="009521B2"/>
    <w:rsid w:val="0095243D"/>
    <w:rsid w:val="0095289F"/>
    <w:rsid w:val="00952C71"/>
    <w:rsid w:val="00952CD1"/>
    <w:rsid w:val="0095328D"/>
    <w:rsid w:val="009533E4"/>
    <w:rsid w:val="009534A9"/>
    <w:rsid w:val="009537ED"/>
    <w:rsid w:val="009540B2"/>
    <w:rsid w:val="00954222"/>
    <w:rsid w:val="0095442A"/>
    <w:rsid w:val="00954481"/>
    <w:rsid w:val="0095463C"/>
    <w:rsid w:val="00954798"/>
    <w:rsid w:val="00954F34"/>
    <w:rsid w:val="009552A7"/>
    <w:rsid w:val="0095543E"/>
    <w:rsid w:val="00955A83"/>
    <w:rsid w:val="0095606A"/>
    <w:rsid w:val="009561CA"/>
    <w:rsid w:val="0095673E"/>
    <w:rsid w:val="00956C7F"/>
    <w:rsid w:val="00956D58"/>
    <w:rsid w:val="00957290"/>
    <w:rsid w:val="0095729B"/>
    <w:rsid w:val="009572D7"/>
    <w:rsid w:val="00957413"/>
    <w:rsid w:val="0095777B"/>
    <w:rsid w:val="0096013C"/>
    <w:rsid w:val="00960144"/>
    <w:rsid w:val="00960604"/>
    <w:rsid w:val="00960807"/>
    <w:rsid w:val="009609A2"/>
    <w:rsid w:val="00960CEF"/>
    <w:rsid w:val="00960E07"/>
    <w:rsid w:val="00960E26"/>
    <w:rsid w:val="00961094"/>
    <w:rsid w:val="009619F2"/>
    <w:rsid w:val="00961E52"/>
    <w:rsid w:val="00962096"/>
    <w:rsid w:val="00962A1C"/>
    <w:rsid w:val="00962EA1"/>
    <w:rsid w:val="00962F29"/>
    <w:rsid w:val="00963130"/>
    <w:rsid w:val="00963133"/>
    <w:rsid w:val="009631A1"/>
    <w:rsid w:val="00963FA6"/>
    <w:rsid w:val="0096456A"/>
    <w:rsid w:val="00964D60"/>
    <w:rsid w:val="00964EA9"/>
    <w:rsid w:val="00964F1B"/>
    <w:rsid w:val="00964FE9"/>
    <w:rsid w:val="00965135"/>
    <w:rsid w:val="0096570F"/>
    <w:rsid w:val="00965AB6"/>
    <w:rsid w:val="00965FB5"/>
    <w:rsid w:val="0096634C"/>
    <w:rsid w:val="0096643B"/>
    <w:rsid w:val="00966D2F"/>
    <w:rsid w:val="00966FF1"/>
    <w:rsid w:val="00967D7A"/>
    <w:rsid w:val="0097066F"/>
    <w:rsid w:val="00970906"/>
    <w:rsid w:val="00970BAD"/>
    <w:rsid w:val="00970DA0"/>
    <w:rsid w:val="00970E8E"/>
    <w:rsid w:val="00970F77"/>
    <w:rsid w:val="009713F5"/>
    <w:rsid w:val="00971618"/>
    <w:rsid w:val="00971AC3"/>
    <w:rsid w:val="00971B2D"/>
    <w:rsid w:val="00971BCE"/>
    <w:rsid w:val="00971CC5"/>
    <w:rsid w:val="00971CF1"/>
    <w:rsid w:val="00971D39"/>
    <w:rsid w:val="00971EB8"/>
    <w:rsid w:val="009726D0"/>
    <w:rsid w:val="00972815"/>
    <w:rsid w:val="00972D7A"/>
    <w:rsid w:val="00972E40"/>
    <w:rsid w:val="00972F88"/>
    <w:rsid w:val="009735BD"/>
    <w:rsid w:val="00973833"/>
    <w:rsid w:val="009738F3"/>
    <w:rsid w:val="00973987"/>
    <w:rsid w:val="00973E0E"/>
    <w:rsid w:val="0097459F"/>
    <w:rsid w:val="00974A5E"/>
    <w:rsid w:val="00974B61"/>
    <w:rsid w:val="00974B65"/>
    <w:rsid w:val="00974BB4"/>
    <w:rsid w:val="009752CA"/>
    <w:rsid w:val="00975B98"/>
    <w:rsid w:val="00975E19"/>
    <w:rsid w:val="00976ADC"/>
    <w:rsid w:val="00977238"/>
    <w:rsid w:val="009776FB"/>
    <w:rsid w:val="009777D7"/>
    <w:rsid w:val="00977AB1"/>
    <w:rsid w:val="00977AB9"/>
    <w:rsid w:val="00977B74"/>
    <w:rsid w:val="00977F6E"/>
    <w:rsid w:val="0098002C"/>
    <w:rsid w:val="009807AD"/>
    <w:rsid w:val="00980C08"/>
    <w:rsid w:val="00980C67"/>
    <w:rsid w:val="009816F9"/>
    <w:rsid w:val="00981835"/>
    <w:rsid w:val="00981A54"/>
    <w:rsid w:val="00981F89"/>
    <w:rsid w:val="0098297D"/>
    <w:rsid w:val="00982DC0"/>
    <w:rsid w:val="0098318D"/>
    <w:rsid w:val="0098328E"/>
    <w:rsid w:val="00983326"/>
    <w:rsid w:val="00983527"/>
    <w:rsid w:val="0098357C"/>
    <w:rsid w:val="00983DEB"/>
    <w:rsid w:val="009840ED"/>
    <w:rsid w:val="009843D7"/>
    <w:rsid w:val="0098446A"/>
    <w:rsid w:val="00984493"/>
    <w:rsid w:val="00984781"/>
    <w:rsid w:val="00984790"/>
    <w:rsid w:val="00984F01"/>
    <w:rsid w:val="00984F3E"/>
    <w:rsid w:val="00985215"/>
    <w:rsid w:val="0098522C"/>
    <w:rsid w:val="00985350"/>
    <w:rsid w:val="00985650"/>
    <w:rsid w:val="00985A47"/>
    <w:rsid w:val="00986E0F"/>
    <w:rsid w:val="009877E1"/>
    <w:rsid w:val="00987D7B"/>
    <w:rsid w:val="009902F2"/>
    <w:rsid w:val="00990671"/>
    <w:rsid w:val="009906DF"/>
    <w:rsid w:val="0099075F"/>
    <w:rsid w:val="0099123F"/>
    <w:rsid w:val="00991D35"/>
    <w:rsid w:val="0099218F"/>
    <w:rsid w:val="00992C94"/>
    <w:rsid w:val="00992CD2"/>
    <w:rsid w:val="009933FC"/>
    <w:rsid w:val="00993934"/>
    <w:rsid w:val="00993AD7"/>
    <w:rsid w:val="00993F76"/>
    <w:rsid w:val="00993FC5"/>
    <w:rsid w:val="00994062"/>
    <w:rsid w:val="00994237"/>
    <w:rsid w:val="00994469"/>
    <w:rsid w:val="00994BB5"/>
    <w:rsid w:val="00994D10"/>
    <w:rsid w:val="00995154"/>
    <w:rsid w:val="00995199"/>
    <w:rsid w:val="009953C4"/>
    <w:rsid w:val="0099580F"/>
    <w:rsid w:val="00995A36"/>
    <w:rsid w:val="00996562"/>
    <w:rsid w:val="009965F4"/>
    <w:rsid w:val="00996CF5"/>
    <w:rsid w:val="0099705B"/>
    <w:rsid w:val="00997CB6"/>
    <w:rsid w:val="00997DF1"/>
    <w:rsid w:val="009A11D9"/>
    <w:rsid w:val="009A11E4"/>
    <w:rsid w:val="009A15B8"/>
    <w:rsid w:val="009A169C"/>
    <w:rsid w:val="009A1944"/>
    <w:rsid w:val="009A22F7"/>
    <w:rsid w:val="009A2523"/>
    <w:rsid w:val="009A31CC"/>
    <w:rsid w:val="009A3319"/>
    <w:rsid w:val="009A3A64"/>
    <w:rsid w:val="009A3B28"/>
    <w:rsid w:val="009A40C3"/>
    <w:rsid w:val="009A4136"/>
    <w:rsid w:val="009A41BA"/>
    <w:rsid w:val="009A44AC"/>
    <w:rsid w:val="009A4B56"/>
    <w:rsid w:val="009A4C75"/>
    <w:rsid w:val="009A4DF3"/>
    <w:rsid w:val="009A4E0D"/>
    <w:rsid w:val="009A4E4E"/>
    <w:rsid w:val="009A4FF1"/>
    <w:rsid w:val="009A517C"/>
    <w:rsid w:val="009A53D8"/>
    <w:rsid w:val="009A5E9D"/>
    <w:rsid w:val="009A6009"/>
    <w:rsid w:val="009A649E"/>
    <w:rsid w:val="009A65E0"/>
    <w:rsid w:val="009A6602"/>
    <w:rsid w:val="009A66F9"/>
    <w:rsid w:val="009A67D0"/>
    <w:rsid w:val="009A68A2"/>
    <w:rsid w:val="009A6900"/>
    <w:rsid w:val="009A6C69"/>
    <w:rsid w:val="009A6FDB"/>
    <w:rsid w:val="009A78EB"/>
    <w:rsid w:val="009A7915"/>
    <w:rsid w:val="009A7ABA"/>
    <w:rsid w:val="009A7D1B"/>
    <w:rsid w:val="009B0105"/>
    <w:rsid w:val="009B071C"/>
    <w:rsid w:val="009B0C6E"/>
    <w:rsid w:val="009B0F22"/>
    <w:rsid w:val="009B15EF"/>
    <w:rsid w:val="009B18E9"/>
    <w:rsid w:val="009B22FA"/>
    <w:rsid w:val="009B24B4"/>
    <w:rsid w:val="009B2655"/>
    <w:rsid w:val="009B30CF"/>
    <w:rsid w:val="009B332C"/>
    <w:rsid w:val="009B37A7"/>
    <w:rsid w:val="009B37BD"/>
    <w:rsid w:val="009B3884"/>
    <w:rsid w:val="009B40FE"/>
    <w:rsid w:val="009B4410"/>
    <w:rsid w:val="009B47E6"/>
    <w:rsid w:val="009B48DC"/>
    <w:rsid w:val="009B5265"/>
    <w:rsid w:val="009B529D"/>
    <w:rsid w:val="009B54AC"/>
    <w:rsid w:val="009B57C9"/>
    <w:rsid w:val="009B58F4"/>
    <w:rsid w:val="009B5A86"/>
    <w:rsid w:val="009B5D86"/>
    <w:rsid w:val="009B6F15"/>
    <w:rsid w:val="009B754D"/>
    <w:rsid w:val="009B7615"/>
    <w:rsid w:val="009B77F4"/>
    <w:rsid w:val="009B787D"/>
    <w:rsid w:val="009B792E"/>
    <w:rsid w:val="009B7A15"/>
    <w:rsid w:val="009B7D5C"/>
    <w:rsid w:val="009C02E1"/>
    <w:rsid w:val="009C02FC"/>
    <w:rsid w:val="009C03C6"/>
    <w:rsid w:val="009C05D9"/>
    <w:rsid w:val="009C0633"/>
    <w:rsid w:val="009C12B0"/>
    <w:rsid w:val="009C16A7"/>
    <w:rsid w:val="009C17DE"/>
    <w:rsid w:val="009C1B88"/>
    <w:rsid w:val="009C1CA8"/>
    <w:rsid w:val="009C206D"/>
    <w:rsid w:val="009C2289"/>
    <w:rsid w:val="009C2303"/>
    <w:rsid w:val="009C2316"/>
    <w:rsid w:val="009C2319"/>
    <w:rsid w:val="009C2772"/>
    <w:rsid w:val="009C2B6E"/>
    <w:rsid w:val="009C2B72"/>
    <w:rsid w:val="009C2D37"/>
    <w:rsid w:val="009C30C1"/>
    <w:rsid w:val="009C30CB"/>
    <w:rsid w:val="009C31C8"/>
    <w:rsid w:val="009C3821"/>
    <w:rsid w:val="009C3828"/>
    <w:rsid w:val="009C3B69"/>
    <w:rsid w:val="009C3B84"/>
    <w:rsid w:val="009C3D0A"/>
    <w:rsid w:val="009C47E6"/>
    <w:rsid w:val="009C4BDE"/>
    <w:rsid w:val="009C4D1B"/>
    <w:rsid w:val="009C5083"/>
    <w:rsid w:val="009C529E"/>
    <w:rsid w:val="009C538A"/>
    <w:rsid w:val="009C544E"/>
    <w:rsid w:val="009C57F8"/>
    <w:rsid w:val="009C599F"/>
    <w:rsid w:val="009C5A5B"/>
    <w:rsid w:val="009C5B23"/>
    <w:rsid w:val="009C5B52"/>
    <w:rsid w:val="009C5C0C"/>
    <w:rsid w:val="009C5E4F"/>
    <w:rsid w:val="009C6360"/>
    <w:rsid w:val="009C666B"/>
    <w:rsid w:val="009C6824"/>
    <w:rsid w:val="009C683F"/>
    <w:rsid w:val="009C6958"/>
    <w:rsid w:val="009C6ABD"/>
    <w:rsid w:val="009C6C33"/>
    <w:rsid w:val="009C6E34"/>
    <w:rsid w:val="009C6E3B"/>
    <w:rsid w:val="009C6E7D"/>
    <w:rsid w:val="009C6EA9"/>
    <w:rsid w:val="009C735D"/>
    <w:rsid w:val="009C7602"/>
    <w:rsid w:val="009C76F8"/>
    <w:rsid w:val="009C7F71"/>
    <w:rsid w:val="009C7F7F"/>
    <w:rsid w:val="009D00B2"/>
    <w:rsid w:val="009D055D"/>
    <w:rsid w:val="009D05C4"/>
    <w:rsid w:val="009D0985"/>
    <w:rsid w:val="009D0D85"/>
    <w:rsid w:val="009D1167"/>
    <w:rsid w:val="009D12C5"/>
    <w:rsid w:val="009D15C6"/>
    <w:rsid w:val="009D166E"/>
    <w:rsid w:val="009D1678"/>
    <w:rsid w:val="009D205D"/>
    <w:rsid w:val="009D2346"/>
    <w:rsid w:val="009D2437"/>
    <w:rsid w:val="009D24A2"/>
    <w:rsid w:val="009D29C1"/>
    <w:rsid w:val="009D29D1"/>
    <w:rsid w:val="009D2E97"/>
    <w:rsid w:val="009D302C"/>
    <w:rsid w:val="009D3409"/>
    <w:rsid w:val="009D3914"/>
    <w:rsid w:val="009D397B"/>
    <w:rsid w:val="009D3B16"/>
    <w:rsid w:val="009D3E21"/>
    <w:rsid w:val="009D3EE9"/>
    <w:rsid w:val="009D404B"/>
    <w:rsid w:val="009D4723"/>
    <w:rsid w:val="009D483C"/>
    <w:rsid w:val="009D4C93"/>
    <w:rsid w:val="009D4CDC"/>
    <w:rsid w:val="009D4FDF"/>
    <w:rsid w:val="009D51C9"/>
    <w:rsid w:val="009D5A41"/>
    <w:rsid w:val="009D64C6"/>
    <w:rsid w:val="009D7008"/>
    <w:rsid w:val="009D7180"/>
    <w:rsid w:val="009D753F"/>
    <w:rsid w:val="009D7C2C"/>
    <w:rsid w:val="009E0090"/>
    <w:rsid w:val="009E0340"/>
    <w:rsid w:val="009E0419"/>
    <w:rsid w:val="009E0463"/>
    <w:rsid w:val="009E05CF"/>
    <w:rsid w:val="009E064D"/>
    <w:rsid w:val="009E0A2D"/>
    <w:rsid w:val="009E0A55"/>
    <w:rsid w:val="009E1128"/>
    <w:rsid w:val="009E1161"/>
    <w:rsid w:val="009E1186"/>
    <w:rsid w:val="009E11B8"/>
    <w:rsid w:val="009E17F4"/>
    <w:rsid w:val="009E1AC8"/>
    <w:rsid w:val="009E20DF"/>
    <w:rsid w:val="009E244F"/>
    <w:rsid w:val="009E2593"/>
    <w:rsid w:val="009E2805"/>
    <w:rsid w:val="009E31B5"/>
    <w:rsid w:val="009E39C5"/>
    <w:rsid w:val="009E3B6C"/>
    <w:rsid w:val="009E3BE2"/>
    <w:rsid w:val="009E41BC"/>
    <w:rsid w:val="009E42BA"/>
    <w:rsid w:val="009E43E5"/>
    <w:rsid w:val="009E44D6"/>
    <w:rsid w:val="009E4EFE"/>
    <w:rsid w:val="009E5574"/>
    <w:rsid w:val="009E5C86"/>
    <w:rsid w:val="009E5D75"/>
    <w:rsid w:val="009E6761"/>
    <w:rsid w:val="009E6764"/>
    <w:rsid w:val="009E6B94"/>
    <w:rsid w:val="009E72CB"/>
    <w:rsid w:val="009E7647"/>
    <w:rsid w:val="009E7720"/>
    <w:rsid w:val="009E7845"/>
    <w:rsid w:val="009E78E1"/>
    <w:rsid w:val="009E7903"/>
    <w:rsid w:val="009E7C15"/>
    <w:rsid w:val="009E7C9D"/>
    <w:rsid w:val="009F050F"/>
    <w:rsid w:val="009F106C"/>
    <w:rsid w:val="009F12BD"/>
    <w:rsid w:val="009F12D5"/>
    <w:rsid w:val="009F145D"/>
    <w:rsid w:val="009F176E"/>
    <w:rsid w:val="009F182C"/>
    <w:rsid w:val="009F1CF5"/>
    <w:rsid w:val="009F1D72"/>
    <w:rsid w:val="009F26C3"/>
    <w:rsid w:val="009F2A5F"/>
    <w:rsid w:val="009F2E1D"/>
    <w:rsid w:val="009F3571"/>
    <w:rsid w:val="009F3925"/>
    <w:rsid w:val="009F3C63"/>
    <w:rsid w:val="009F3D60"/>
    <w:rsid w:val="009F3E1F"/>
    <w:rsid w:val="009F4319"/>
    <w:rsid w:val="009F434D"/>
    <w:rsid w:val="009F44E9"/>
    <w:rsid w:val="009F4745"/>
    <w:rsid w:val="009F478E"/>
    <w:rsid w:val="009F4C11"/>
    <w:rsid w:val="009F4EBA"/>
    <w:rsid w:val="009F520F"/>
    <w:rsid w:val="009F52BA"/>
    <w:rsid w:val="009F548C"/>
    <w:rsid w:val="009F5C17"/>
    <w:rsid w:val="009F5C7E"/>
    <w:rsid w:val="009F6233"/>
    <w:rsid w:val="009F6B88"/>
    <w:rsid w:val="009F6D15"/>
    <w:rsid w:val="009F6D51"/>
    <w:rsid w:val="009F7372"/>
    <w:rsid w:val="009F74BB"/>
    <w:rsid w:val="009F7EA9"/>
    <w:rsid w:val="00A0035E"/>
    <w:rsid w:val="00A00362"/>
    <w:rsid w:val="00A00413"/>
    <w:rsid w:val="00A004BA"/>
    <w:rsid w:val="00A005D2"/>
    <w:rsid w:val="00A00783"/>
    <w:rsid w:val="00A00812"/>
    <w:rsid w:val="00A0090B"/>
    <w:rsid w:val="00A00CE6"/>
    <w:rsid w:val="00A00DAB"/>
    <w:rsid w:val="00A00DB8"/>
    <w:rsid w:val="00A0134F"/>
    <w:rsid w:val="00A01FB2"/>
    <w:rsid w:val="00A02034"/>
    <w:rsid w:val="00A022D1"/>
    <w:rsid w:val="00A02442"/>
    <w:rsid w:val="00A0253D"/>
    <w:rsid w:val="00A02543"/>
    <w:rsid w:val="00A029D8"/>
    <w:rsid w:val="00A02A04"/>
    <w:rsid w:val="00A02C09"/>
    <w:rsid w:val="00A02CF4"/>
    <w:rsid w:val="00A030C5"/>
    <w:rsid w:val="00A0342F"/>
    <w:rsid w:val="00A03615"/>
    <w:rsid w:val="00A03CC9"/>
    <w:rsid w:val="00A03FEC"/>
    <w:rsid w:val="00A0439C"/>
    <w:rsid w:val="00A0464A"/>
    <w:rsid w:val="00A048E2"/>
    <w:rsid w:val="00A04AA2"/>
    <w:rsid w:val="00A04CC6"/>
    <w:rsid w:val="00A04D74"/>
    <w:rsid w:val="00A04E3F"/>
    <w:rsid w:val="00A055B7"/>
    <w:rsid w:val="00A05C66"/>
    <w:rsid w:val="00A05FA4"/>
    <w:rsid w:val="00A06A1C"/>
    <w:rsid w:val="00A07189"/>
    <w:rsid w:val="00A0754C"/>
    <w:rsid w:val="00A075B8"/>
    <w:rsid w:val="00A07644"/>
    <w:rsid w:val="00A078C2"/>
    <w:rsid w:val="00A07C49"/>
    <w:rsid w:val="00A10076"/>
    <w:rsid w:val="00A10158"/>
    <w:rsid w:val="00A101D8"/>
    <w:rsid w:val="00A1032D"/>
    <w:rsid w:val="00A106EF"/>
    <w:rsid w:val="00A10823"/>
    <w:rsid w:val="00A10860"/>
    <w:rsid w:val="00A10AAB"/>
    <w:rsid w:val="00A11085"/>
    <w:rsid w:val="00A1138D"/>
    <w:rsid w:val="00A118BE"/>
    <w:rsid w:val="00A11E81"/>
    <w:rsid w:val="00A11F12"/>
    <w:rsid w:val="00A11F80"/>
    <w:rsid w:val="00A1213D"/>
    <w:rsid w:val="00A12168"/>
    <w:rsid w:val="00A1246B"/>
    <w:rsid w:val="00A12A3D"/>
    <w:rsid w:val="00A12CD1"/>
    <w:rsid w:val="00A13423"/>
    <w:rsid w:val="00A13BE6"/>
    <w:rsid w:val="00A14045"/>
    <w:rsid w:val="00A143D8"/>
    <w:rsid w:val="00A144C3"/>
    <w:rsid w:val="00A14828"/>
    <w:rsid w:val="00A148FA"/>
    <w:rsid w:val="00A14D73"/>
    <w:rsid w:val="00A1500E"/>
    <w:rsid w:val="00A156C4"/>
    <w:rsid w:val="00A15A62"/>
    <w:rsid w:val="00A15DCB"/>
    <w:rsid w:val="00A15F30"/>
    <w:rsid w:val="00A16031"/>
    <w:rsid w:val="00A17234"/>
    <w:rsid w:val="00A17469"/>
    <w:rsid w:val="00A17948"/>
    <w:rsid w:val="00A17E59"/>
    <w:rsid w:val="00A2072A"/>
    <w:rsid w:val="00A20CCF"/>
    <w:rsid w:val="00A20D42"/>
    <w:rsid w:val="00A21532"/>
    <w:rsid w:val="00A217EA"/>
    <w:rsid w:val="00A2195F"/>
    <w:rsid w:val="00A219EC"/>
    <w:rsid w:val="00A21AAC"/>
    <w:rsid w:val="00A21DFC"/>
    <w:rsid w:val="00A22433"/>
    <w:rsid w:val="00A22620"/>
    <w:rsid w:val="00A23ACA"/>
    <w:rsid w:val="00A24131"/>
    <w:rsid w:val="00A24463"/>
    <w:rsid w:val="00A2449F"/>
    <w:rsid w:val="00A25058"/>
    <w:rsid w:val="00A2510C"/>
    <w:rsid w:val="00A2524E"/>
    <w:rsid w:val="00A252A9"/>
    <w:rsid w:val="00A25652"/>
    <w:rsid w:val="00A260C6"/>
    <w:rsid w:val="00A269BE"/>
    <w:rsid w:val="00A26BCC"/>
    <w:rsid w:val="00A26C95"/>
    <w:rsid w:val="00A271CB"/>
    <w:rsid w:val="00A27314"/>
    <w:rsid w:val="00A27C00"/>
    <w:rsid w:val="00A27D86"/>
    <w:rsid w:val="00A30395"/>
    <w:rsid w:val="00A3071C"/>
    <w:rsid w:val="00A30984"/>
    <w:rsid w:val="00A30A80"/>
    <w:rsid w:val="00A30CA5"/>
    <w:rsid w:val="00A30D90"/>
    <w:rsid w:val="00A311CB"/>
    <w:rsid w:val="00A31329"/>
    <w:rsid w:val="00A3137B"/>
    <w:rsid w:val="00A31A04"/>
    <w:rsid w:val="00A31D0A"/>
    <w:rsid w:val="00A32261"/>
    <w:rsid w:val="00A3248A"/>
    <w:rsid w:val="00A32559"/>
    <w:rsid w:val="00A332C4"/>
    <w:rsid w:val="00A33605"/>
    <w:rsid w:val="00A33611"/>
    <w:rsid w:val="00A3472E"/>
    <w:rsid w:val="00A34EBD"/>
    <w:rsid w:val="00A3508F"/>
    <w:rsid w:val="00A3509C"/>
    <w:rsid w:val="00A359A8"/>
    <w:rsid w:val="00A35B64"/>
    <w:rsid w:val="00A35ECE"/>
    <w:rsid w:val="00A360BC"/>
    <w:rsid w:val="00A361B2"/>
    <w:rsid w:val="00A36AA6"/>
    <w:rsid w:val="00A37474"/>
    <w:rsid w:val="00A37713"/>
    <w:rsid w:val="00A3773A"/>
    <w:rsid w:val="00A37750"/>
    <w:rsid w:val="00A37889"/>
    <w:rsid w:val="00A37F07"/>
    <w:rsid w:val="00A40436"/>
    <w:rsid w:val="00A40519"/>
    <w:rsid w:val="00A4091C"/>
    <w:rsid w:val="00A40A9D"/>
    <w:rsid w:val="00A40CC6"/>
    <w:rsid w:val="00A40E06"/>
    <w:rsid w:val="00A411F1"/>
    <w:rsid w:val="00A41ED1"/>
    <w:rsid w:val="00A421DF"/>
    <w:rsid w:val="00A425DB"/>
    <w:rsid w:val="00A42BEE"/>
    <w:rsid w:val="00A42EB6"/>
    <w:rsid w:val="00A432CB"/>
    <w:rsid w:val="00A438A0"/>
    <w:rsid w:val="00A439EB"/>
    <w:rsid w:val="00A43A10"/>
    <w:rsid w:val="00A43AC6"/>
    <w:rsid w:val="00A43B4B"/>
    <w:rsid w:val="00A43BCD"/>
    <w:rsid w:val="00A43C05"/>
    <w:rsid w:val="00A43E09"/>
    <w:rsid w:val="00A44023"/>
    <w:rsid w:val="00A440D7"/>
    <w:rsid w:val="00A4450B"/>
    <w:rsid w:val="00A445D3"/>
    <w:rsid w:val="00A447BD"/>
    <w:rsid w:val="00A44C15"/>
    <w:rsid w:val="00A44C23"/>
    <w:rsid w:val="00A44D64"/>
    <w:rsid w:val="00A4503F"/>
    <w:rsid w:val="00A45CB2"/>
    <w:rsid w:val="00A46082"/>
    <w:rsid w:val="00A4653F"/>
    <w:rsid w:val="00A46610"/>
    <w:rsid w:val="00A4696F"/>
    <w:rsid w:val="00A46D02"/>
    <w:rsid w:val="00A46D81"/>
    <w:rsid w:val="00A46E97"/>
    <w:rsid w:val="00A4733F"/>
    <w:rsid w:val="00A47A6F"/>
    <w:rsid w:val="00A47A83"/>
    <w:rsid w:val="00A47B78"/>
    <w:rsid w:val="00A50001"/>
    <w:rsid w:val="00A500A8"/>
    <w:rsid w:val="00A5035F"/>
    <w:rsid w:val="00A50496"/>
    <w:rsid w:val="00A507F3"/>
    <w:rsid w:val="00A509F4"/>
    <w:rsid w:val="00A50D14"/>
    <w:rsid w:val="00A50EC9"/>
    <w:rsid w:val="00A5149F"/>
    <w:rsid w:val="00A51A71"/>
    <w:rsid w:val="00A51F19"/>
    <w:rsid w:val="00A5212C"/>
    <w:rsid w:val="00A52158"/>
    <w:rsid w:val="00A52375"/>
    <w:rsid w:val="00A52547"/>
    <w:rsid w:val="00A526CD"/>
    <w:rsid w:val="00A527BF"/>
    <w:rsid w:val="00A528A6"/>
    <w:rsid w:val="00A52EAF"/>
    <w:rsid w:val="00A53BEA"/>
    <w:rsid w:val="00A544DD"/>
    <w:rsid w:val="00A54557"/>
    <w:rsid w:val="00A54858"/>
    <w:rsid w:val="00A54B20"/>
    <w:rsid w:val="00A553B5"/>
    <w:rsid w:val="00A55585"/>
    <w:rsid w:val="00A55C3C"/>
    <w:rsid w:val="00A55D93"/>
    <w:rsid w:val="00A55EB8"/>
    <w:rsid w:val="00A561A6"/>
    <w:rsid w:val="00A56226"/>
    <w:rsid w:val="00A5659D"/>
    <w:rsid w:val="00A56813"/>
    <w:rsid w:val="00A56943"/>
    <w:rsid w:val="00A56B51"/>
    <w:rsid w:val="00A56C86"/>
    <w:rsid w:val="00A57083"/>
    <w:rsid w:val="00A57652"/>
    <w:rsid w:val="00A5794F"/>
    <w:rsid w:val="00A57A4F"/>
    <w:rsid w:val="00A57B41"/>
    <w:rsid w:val="00A57CB3"/>
    <w:rsid w:val="00A57EB9"/>
    <w:rsid w:val="00A60399"/>
    <w:rsid w:val="00A60415"/>
    <w:rsid w:val="00A6063D"/>
    <w:rsid w:val="00A60D0D"/>
    <w:rsid w:val="00A611E6"/>
    <w:rsid w:val="00A615CA"/>
    <w:rsid w:val="00A6185E"/>
    <w:rsid w:val="00A61D60"/>
    <w:rsid w:val="00A61DD1"/>
    <w:rsid w:val="00A61FC7"/>
    <w:rsid w:val="00A62457"/>
    <w:rsid w:val="00A62DC9"/>
    <w:rsid w:val="00A63457"/>
    <w:rsid w:val="00A63A75"/>
    <w:rsid w:val="00A6405A"/>
    <w:rsid w:val="00A6497E"/>
    <w:rsid w:val="00A649FE"/>
    <w:rsid w:val="00A6508F"/>
    <w:rsid w:val="00A650C2"/>
    <w:rsid w:val="00A6537F"/>
    <w:rsid w:val="00A66D33"/>
    <w:rsid w:val="00A677D3"/>
    <w:rsid w:val="00A67A80"/>
    <w:rsid w:val="00A67D08"/>
    <w:rsid w:val="00A702A0"/>
    <w:rsid w:val="00A7048A"/>
    <w:rsid w:val="00A70770"/>
    <w:rsid w:val="00A70A69"/>
    <w:rsid w:val="00A70C1D"/>
    <w:rsid w:val="00A70F1E"/>
    <w:rsid w:val="00A7199A"/>
    <w:rsid w:val="00A71A24"/>
    <w:rsid w:val="00A71A96"/>
    <w:rsid w:val="00A71D8F"/>
    <w:rsid w:val="00A7211A"/>
    <w:rsid w:val="00A7255A"/>
    <w:rsid w:val="00A72997"/>
    <w:rsid w:val="00A72B74"/>
    <w:rsid w:val="00A72F61"/>
    <w:rsid w:val="00A73303"/>
    <w:rsid w:val="00A73364"/>
    <w:rsid w:val="00A733B6"/>
    <w:rsid w:val="00A73786"/>
    <w:rsid w:val="00A7388D"/>
    <w:rsid w:val="00A742C2"/>
    <w:rsid w:val="00A7446F"/>
    <w:rsid w:val="00A7448C"/>
    <w:rsid w:val="00A75149"/>
    <w:rsid w:val="00A752E7"/>
    <w:rsid w:val="00A755A1"/>
    <w:rsid w:val="00A758E2"/>
    <w:rsid w:val="00A75DCB"/>
    <w:rsid w:val="00A75DE9"/>
    <w:rsid w:val="00A765B1"/>
    <w:rsid w:val="00A7686D"/>
    <w:rsid w:val="00A76A49"/>
    <w:rsid w:val="00A76AAF"/>
    <w:rsid w:val="00A76ADF"/>
    <w:rsid w:val="00A7798D"/>
    <w:rsid w:val="00A77D1B"/>
    <w:rsid w:val="00A77E98"/>
    <w:rsid w:val="00A77EFB"/>
    <w:rsid w:val="00A77F3C"/>
    <w:rsid w:val="00A800B2"/>
    <w:rsid w:val="00A8029A"/>
    <w:rsid w:val="00A802D7"/>
    <w:rsid w:val="00A80440"/>
    <w:rsid w:val="00A804F3"/>
    <w:rsid w:val="00A8067B"/>
    <w:rsid w:val="00A8090E"/>
    <w:rsid w:val="00A80ECA"/>
    <w:rsid w:val="00A8126C"/>
    <w:rsid w:val="00A81768"/>
    <w:rsid w:val="00A819B4"/>
    <w:rsid w:val="00A820D9"/>
    <w:rsid w:val="00A82737"/>
    <w:rsid w:val="00A82B37"/>
    <w:rsid w:val="00A833EF"/>
    <w:rsid w:val="00A839C0"/>
    <w:rsid w:val="00A844A9"/>
    <w:rsid w:val="00A84514"/>
    <w:rsid w:val="00A849E1"/>
    <w:rsid w:val="00A851FF"/>
    <w:rsid w:val="00A855C8"/>
    <w:rsid w:val="00A85B1C"/>
    <w:rsid w:val="00A85CB3"/>
    <w:rsid w:val="00A85F32"/>
    <w:rsid w:val="00A867B9"/>
    <w:rsid w:val="00A868FA"/>
    <w:rsid w:val="00A86ABC"/>
    <w:rsid w:val="00A86B17"/>
    <w:rsid w:val="00A87242"/>
    <w:rsid w:val="00A87795"/>
    <w:rsid w:val="00A879AA"/>
    <w:rsid w:val="00A879B7"/>
    <w:rsid w:val="00A87A33"/>
    <w:rsid w:val="00A906FE"/>
    <w:rsid w:val="00A90718"/>
    <w:rsid w:val="00A90793"/>
    <w:rsid w:val="00A90818"/>
    <w:rsid w:val="00A90A3E"/>
    <w:rsid w:val="00A90E99"/>
    <w:rsid w:val="00A9119C"/>
    <w:rsid w:val="00A91492"/>
    <w:rsid w:val="00A914DC"/>
    <w:rsid w:val="00A91A9D"/>
    <w:rsid w:val="00A91B01"/>
    <w:rsid w:val="00A91DEE"/>
    <w:rsid w:val="00A91FC3"/>
    <w:rsid w:val="00A9264C"/>
    <w:rsid w:val="00A92710"/>
    <w:rsid w:val="00A9315F"/>
    <w:rsid w:val="00A93165"/>
    <w:rsid w:val="00A93694"/>
    <w:rsid w:val="00A93A0C"/>
    <w:rsid w:val="00A93B44"/>
    <w:rsid w:val="00A93C3C"/>
    <w:rsid w:val="00A94347"/>
    <w:rsid w:val="00A946ED"/>
    <w:rsid w:val="00A94883"/>
    <w:rsid w:val="00A948D5"/>
    <w:rsid w:val="00A94945"/>
    <w:rsid w:val="00A94AB5"/>
    <w:rsid w:val="00A94BDC"/>
    <w:rsid w:val="00A9500E"/>
    <w:rsid w:val="00A95082"/>
    <w:rsid w:val="00A95262"/>
    <w:rsid w:val="00A95303"/>
    <w:rsid w:val="00A959A2"/>
    <w:rsid w:val="00A95A5E"/>
    <w:rsid w:val="00A95B87"/>
    <w:rsid w:val="00A960F2"/>
    <w:rsid w:val="00A96285"/>
    <w:rsid w:val="00A96450"/>
    <w:rsid w:val="00A96A04"/>
    <w:rsid w:val="00A96A7B"/>
    <w:rsid w:val="00A96B3E"/>
    <w:rsid w:val="00A97051"/>
    <w:rsid w:val="00A97472"/>
    <w:rsid w:val="00A9773C"/>
    <w:rsid w:val="00A97834"/>
    <w:rsid w:val="00A979DC"/>
    <w:rsid w:val="00A97B70"/>
    <w:rsid w:val="00A97B81"/>
    <w:rsid w:val="00A97BCA"/>
    <w:rsid w:val="00A97D04"/>
    <w:rsid w:val="00A97DE2"/>
    <w:rsid w:val="00AA02E5"/>
    <w:rsid w:val="00AA07EE"/>
    <w:rsid w:val="00AA0984"/>
    <w:rsid w:val="00AA0B26"/>
    <w:rsid w:val="00AA0D2E"/>
    <w:rsid w:val="00AA0DDA"/>
    <w:rsid w:val="00AA0E27"/>
    <w:rsid w:val="00AA11F7"/>
    <w:rsid w:val="00AA1E78"/>
    <w:rsid w:val="00AA22EB"/>
    <w:rsid w:val="00AA22F6"/>
    <w:rsid w:val="00AA244D"/>
    <w:rsid w:val="00AA25B4"/>
    <w:rsid w:val="00AA28D5"/>
    <w:rsid w:val="00AA28D6"/>
    <w:rsid w:val="00AA28ED"/>
    <w:rsid w:val="00AA3318"/>
    <w:rsid w:val="00AA332B"/>
    <w:rsid w:val="00AA3826"/>
    <w:rsid w:val="00AA3E12"/>
    <w:rsid w:val="00AA3FE6"/>
    <w:rsid w:val="00AA4143"/>
    <w:rsid w:val="00AA4229"/>
    <w:rsid w:val="00AA44A3"/>
    <w:rsid w:val="00AA4595"/>
    <w:rsid w:val="00AA4B0E"/>
    <w:rsid w:val="00AA4BA6"/>
    <w:rsid w:val="00AA5592"/>
    <w:rsid w:val="00AA5710"/>
    <w:rsid w:val="00AA57BF"/>
    <w:rsid w:val="00AA5B9D"/>
    <w:rsid w:val="00AA5CF6"/>
    <w:rsid w:val="00AA5E27"/>
    <w:rsid w:val="00AA6078"/>
    <w:rsid w:val="00AA653A"/>
    <w:rsid w:val="00AA670A"/>
    <w:rsid w:val="00AA6846"/>
    <w:rsid w:val="00AA69D0"/>
    <w:rsid w:val="00AA6EC6"/>
    <w:rsid w:val="00AA6F95"/>
    <w:rsid w:val="00AA700F"/>
    <w:rsid w:val="00AA7247"/>
    <w:rsid w:val="00AA72A9"/>
    <w:rsid w:val="00AA7F5E"/>
    <w:rsid w:val="00AB00C6"/>
    <w:rsid w:val="00AB053C"/>
    <w:rsid w:val="00AB08B6"/>
    <w:rsid w:val="00AB0C1C"/>
    <w:rsid w:val="00AB0D80"/>
    <w:rsid w:val="00AB1424"/>
    <w:rsid w:val="00AB18DE"/>
    <w:rsid w:val="00AB1C22"/>
    <w:rsid w:val="00AB1DF8"/>
    <w:rsid w:val="00AB2465"/>
    <w:rsid w:val="00AB2647"/>
    <w:rsid w:val="00AB267C"/>
    <w:rsid w:val="00AB27E1"/>
    <w:rsid w:val="00AB28A1"/>
    <w:rsid w:val="00AB2EB9"/>
    <w:rsid w:val="00AB2FC6"/>
    <w:rsid w:val="00AB3275"/>
    <w:rsid w:val="00AB33DB"/>
    <w:rsid w:val="00AB35BE"/>
    <w:rsid w:val="00AB3ADF"/>
    <w:rsid w:val="00AB3E04"/>
    <w:rsid w:val="00AB4138"/>
    <w:rsid w:val="00AB5078"/>
    <w:rsid w:val="00AB57EF"/>
    <w:rsid w:val="00AB6583"/>
    <w:rsid w:val="00AB660C"/>
    <w:rsid w:val="00AB675F"/>
    <w:rsid w:val="00AB6A4A"/>
    <w:rsid w:val="00AB6B09"/>
    <w:rsid w:val="00AB6BFC"/>
    <w:rsid w:val="00AB6C95"/>
    <w:rsid w:val="00AB7AEB"/>
    <w:rsid w:val="00AB7E53"/>
    <w:rsid w:val="00AC07B9"/>
    <w:rsid w:val="00AC0D23"/>
    <w:rsid w:val="00AC16A8"/>
    <w:rsid w:val="00AC17D4"/>
    <w:rsid w:val="00AC21F1"/>
    <w:rsid w:val="00AC2365"/>
    <w:rsid w:val="00AC2983"/>
    <w:rsid w:val="00AC2A13"/>
    <w:rsid w:val="00AC2A92"/>
    <w:rsid w:val="00AC2BE6"/>
    <w:rsid w:val="00AC30EF"/>
    <w:rsid w:val="00AC34D0"/>
    <w:rsid w:val="00AC373F"/>
    <w:rsid w:val="00AC3BBA"/>
    <w:rsid w:val="00AC3D64"/>
    <w:rsid w:val="00AC4069"/>
    <w:rsid w:val="00AC421A"/>
    <w:rsid w:val="00AC47BA"/>
    <w:rsid w:val="00AC4A48"/>
    <w:rsid w:val="00AC4B15"/>
    <w:rsid w:val="00AC4B5B"/>
    <w:rsid w:val="00AC58C2"/>
    <w:rsid w:val="00AC5F65"/>
    <w:rsid w:val="00AC5FA5"/>
    <w:rsid w:val="00AC6813"/>
    <w:rsid w:val="00AC6871"/>
    <w:rsid w:val="00AC6CB8"/>
    <w:rsid w:val="00AC6DFA"/>
    <w:rsid w:val="00AC7197"/>
    <w:rsid w:val="00AC7EEE"/>
    <w:rsid w:val="00AD0223"/>
    <w:rsid w:val="00AD09C9"/>
    <w:rsid w:val="00AD0A94"/>
    <w:rsid w:val="00AD0B50"/>
    <w:rsid w:val="00AD0CDF"/>
    <w:rsid w:val="00AD0DA3"/>
    <w:rsid w:val="00AD125E"/>
    <w:rsid w:val="00AD1297"/>
    <w:rsid w:val="00AD1596"/>
    <w:rsid w:val="00AD18DC"/>
    <w:rsid w:val="00AD1E9F"/>
    <w:rsid w:val="00AD1FF5"/>
    <w:rsid w:val="00AD2006"/>
    <w:rsid w:val="00AD202E"/>
    <w:rsid w:val="00AD2213"/>
    <w:rsid w:val="00AD2546"/>
    <w:rsid w:val="00AD2601"/>
    <w:rsid w:val="00AD2814"/>
    <w:rsid w:val="00AD2959"/>
    <w:rsid w:val="00AD2A0D"/>
    <w:rsid w:val="00AD2F6A"/>
    <w:rsid w:val="00AD3756"/>
    <w:rsid w:val="00AD38FA"/>
    <w:rsid w:val="00AD3FEA"/>
    <w:rsid w:val="00AD40B7"/>
    <w:rsid w:val="00AD46CC"/>
    <w:rsid w:val="00AD479C"/>
    <w:rsid w:val="00AD4803"/>
    <w:rsid w:val="00AD490D"/>
    <w:rsid w:val="00AD49C4"/>
    <w:rsid w:val="00AD50AF"/>
    <w:rsid w:val="00AD5160"/>
    <w:rsid w:val="00AD51B3"/>
    <w:rsid w:val="00AD5342"/>
    <w:rsid w:val="00AD583C"/>
    <w:rsid w:val="00AD5B1F"/>
    <w:rsid w:val="00AD67F8"/>
    <w:rsid w:val="00AD687F"/>
    <w:rsid w:val="00AD6A01"/>
    <w:rsid w:val="00AD6EA8"/>
    <w:rsid w:val="00AD6EBC"/>
    <w:rsid w:val="00AD70B4"/>
    <w:rsid w:val="00AD7381"/>
    <w:rsid w:val="00AD775C"/>
    <w:rsid w:val="00AE013B"/>
    <w:rsid w:val="00AE01B3"/>
    <w:rsid w:val="00AE036D"/>
    <w:rsid w:val="00AE047F"/>
    <w:rsid w:val="00AE0660"/>
    <w:rsid w:val="00AE0BE6"/>
    <w:rsid w:val="00AE0CF0"/>
    <w:rsid w:val="00AE122C"/>
    <w:rsid w:val="00AE180A"/>
    <w:rsid w:val="00AE19FB"/>
    <w:rsid w:val="00AE1D1B"/>
    <w:rsid w:val="00AE1FED"/>
    <w:rsid w:val="00AE2276"/>
    <w:rsid w:val="00AE246C"/>
    <w:rsid w:val="00AE2981"/>
    <w:rsid w:val="00AE2B91"/>
    <w:rsid w:val="00AE2D86"/>
    <w:rsid w:val="00AE3281"/>
    <w:rsid w:val="00AE331E"/>
    <w:rsid w:val="00AE357B"/>
    <w:rsid w:val="00AE4013"/>
    <w:rsid w:val="00AE4228"/>
    <w:rsid w:val="00AE4273"/>
    <w:rsid w:val="00AE439B"/>
    <w:rsid w:val="00AE4C9A"/>
    <w:rsid w:val="00AE5015"/>
    <w:rsid w:val="00AE5105"/>
    <w:rsid w:val="00AE5385"/>
    <w:rsid w:val="00AE5773"/>
    <w:rsid w:val="00AE5F0E"/>
    <w:rsid w:val="00AE63A4"/>
    <w:rsid w:val="00AE6480"/>
    <w:rsid w:val="00AE6AB3"/>
    <w:rsid w:val="00AE6F7C"/>
    <w:rsid w:val="00AE745B"/>
    <w:rsid w:val="00AE76D5"/>
    <w:rsid w:val="00AE776A"/>
    <w:rsid w:val="00AE796F"/>
    <w:rsid w:val="00AE79AC"/>
    <w:rsid w:val="00AE7C6E"/>
    <w:rsid w:val="00AF0163"/>
    <w:rsid w:val="00AF0234"/>
    <w:rsid w:val="00AF05E4"/>
    <w:rsid w:val="00AF0B6C"/>
    <w:rsid w:val="00AF0EC5"/>
    <w:rsid w:val="00AF1BE9"/>
    <w:rsid w:val="00AF2372"/>
    <w:rsid w:val="00AF28ED"/>
    <w:rsid w:val="00AF2F00"/>
    <w:rsid w:val="00AF2F57"/>
    <w:rsid w:val="00AF2F7A"/>
    <w:rsid w:val="00AF300E"/>
    <w:rsid w:val="00AF31DF"/>
    <w:rsid w:val="00AF3501"/>
    <w:rsid w:val="00AF39F8"/>
    <w:rsid w:val="00AF3BEB"/>
    <w:rsid w:val="00AF3BF5"/>
    <w:rsid w:val="00AF3CC5"/>
    <w:rsid w:val="00AF3FFB"/>
    <w:rsid w:val="00AF498B"/>
    <w:rsid w:val="00AF4AAF"/>
    <w:rsid w:val="00AF4C3C"/>
    <w:rsid w:val="00AF5DDC"/>
    <w:rsid w:val="00AF6331"/>
    <w:rsid w:val="00AF64B1"/>
    <w:rsid w:val="00AF6767"/>
    <w:rsid w:val="00AF6956"/>
    <w:rsid w:val="00AF6D58"/>
    <w:rsid w:val="00AF6E32"/>
    <w:rsid w:val="00AF6ED3"/>
    <w:rsid w:val="00AF6F73"/>
    <w:rsid w:val="00AF7069"/>
    <w:rsid w:val="00AF748A"/>
    <w:rsid w:val="00AF779E"/>
    <w:rsid w:val="00AF77A8"/>
    <w:rsid w:val="00AF77B9"/>
    <w:rsid w:val="00AF7BA7"/>
    <w:rsid w:val="00B00073"/>
    <w:rsid w:val="00B002DA"/>
    <w:rsid w:val="00B003E8"/>
    <w:rsid w:val="00B005DA"/>
    <w:rsid w:val="00B00A6D"/>
    <w:rsid w:val="00B00DA4"/>
    <w:rsid w:val="00B00EC2"/>
    <w:rsid w:val="00B00ECE"/>
    <w:rsid w:val="00B0108E"/>
    <w:rsid w:val="00B01390"/>
    <w:rsid w:val="00B01549"/>
    <w:rsid w:val="00B01A7E"/>
    <w:rsid w:val="00B02144"/>
    <w:rsid w:val="00B02B69"/>
    <w:rsid w:val="00B0322D"/>
    <w:rsid w:val="00B03C1E"/>
    <w:rsid w:val="00B03D0B"/>
    <w:rsid w:val="00B03EF9"/>
    <w:rsid w:val="00B041BB"/>
    <w:rsid w:val="00B04339"/>
    <w:rsid w:val="00B047A8"/>
    <w:rsid w:val="00B04E1E"/>
    <w:rsid w:val="00B054AC"/>
    <w:rsid w:val="00B05986"/>
    <w:rsid w:val="00B05AC3"/>
    <w:rsid w:val="00B05BA6"/>
    <w:rsid w:val="00B05D66"/>
    <w:rsid w:val="00B06862"/>
    <w:rsid w:val="00B06980"/>
    <w:rsid w:val="00B06BB6"/>
    <w:rsid w:val="00B06FEB"/>
    <w:rsid w:val="00B06FF1"/>
    <w:rsid w:val="00B072B7"/>
    <w:rsid w:val="00B07743"/>
    <w:rsid w:val="00B100E5"/>
    <w:rsid w:val="00B10199"/>
    <w:rsid w:val="00B10358"/>
    <w:rsid w:val="00B1086F"/>
    <w:rsid w:val="00B10A74"/>
    <w:rsid w:val="00B10AC8"/>
    <w:rsid w:val="00B10C66"/>
    <w:rsid w:val="00B10DFE"/>
    <w:rsid w:val="00B11327"/>
    <w:rsid w:val="00B1136F"/>
    <w:rsid w:val="00B11549"/>
    <w:rsid w:val="00B11601"/>
    <w:rsid w:val="00B120D3"/>
    <w:rsid w:val="00B12849"/>
    <w:rsid w:val="00B131AF"/>
    <w:rsid w:val="00B135AA"/>
    <w:rsid w:val="00B1384D"/>
    <w:rsid w:val="00B13C96"/>
    <w:rsid w:val="00B1414F"/>
    <w:rsid w:val="00B14AD3"/>
    <w:rsid w:val="00B14BA9"/>
    <w:rsid w:val="00B14DF1"/>
    <w:rsid w:val="00B150DC"/>
    <w:rsid w:val="00B1584A"/>
    <w:rsid w:val="00B15BF0"/>
    <w:rsid w:val="00B1632E"/>
    <w:rsid w:val="00B163E2"/>
    <w:rsid w:val="00B16D7D"/>
    <w:rsid w:val="00B16E56"/>
    <w:rsid w:val="00B17627"/>
    <w:rsid w:val="00B178A0"/>
    <w:rsid w:val="00B17B6D"/>
    <w:rsid w:val="00B17B7E"/>
    <w:rsid w:val="00B17BCF"/>
    <w:rsid w:val="00B17C36"/>
    <w:rsid w:val="00B17C6D"/>
    <w:rsid w:val="00B17D68"/>
    <w:rsid w:val="00B20102"/>
    <w:rsid w:val="00B20362"/>
    <w:rsid w:val="00B205A0"/>
    <w:rsid w:val="00B2094E"/>
    <w:rsid w:val="00B209AE"/>
    <w:rsid w:val="00B20B98"/>
    <w:rsid w:val="00B20D81"/>
    <w:rsid w:val="00B20FE6"/>
    <w:rsid w:val="00B21219"/>
    <w:rsid w:val="00B21318"/>
    <w:rsid w:val="00B21915"/>
    <w:rsid w:val="00B219B8"/>
    <w:rsid w:val="00B21AB5"/>
    <w:rsid w:val="00B21F2E"/>
    <w:rsid w:val="00B21F5E"/>
    <w:rsid w:val="00B221CD"/>
    <w:rsid w:val="00B223E8"/>
    <w:rsid w:val="00B2263A"/>
    <w:rsid w:val="00B22844"/>
    <w:rsid w:val="00B22B92"/>
    <w:rsid w:val="00B23C81"/>
    <w:rsid w:val="00B23CF9"/>
    <w:rsid w:val="00B23F22"/>
    <w:rsid w:val="00B2430D"/>
    <w:rsid w:val="00B248BF"/>
    <w:rsid w:val="00B24C70"/>
    <w:rsid w:val="00B24E93"/>
    <w:rsid w:val="00B25836"/>
    <w:rsid w:val="00B259C9"/>
    <w:rsid w:val="00B25AA9"/>
    <w:rsid w:val="00B25CB3"/>
    <w:rsid w:val="00B25CE6"/>
    <w:rsid w:val="00B25D33"/>
    <w:rsid w:val="00B25DAC"/>
    <w:rsid w:val="00B25FC1"/>
    <w:rsid w:val="00B26A81"/>
    <w:rsid w:val="00B26E79"/>
    <w:rsid w:val="00B2787B"/>
    <w:rsid w:val="00B279DC"/>
    <w:rsid w:val="00B27BEC"/>
    <w:rsid w:val="00B27FBD"/>
    <w:rsid w:val="00B30257"/>
    <w:rsid w:val="00B30479"/>
    <w:rsid w:val="00B3091B"/>
    <w:rsid w:val="00B30AC0"/>
    <w:rsid w:val="00B30B42"/>
    <w:rsid w:val="00B31092"/>
    <w:rsid w:val="00B311DD"/>
    <w:rsid w:val="00B3128A"/>
    <w:rsid w:val="00B31394"/>
    <w:rsid w:val="00B317DF"/>
    <w:rsid w:val="00B318D2"/>
    <w:rsid w:val="00B31AC6"/>
    <w:rsid w:val="00B31C2E"/>
    <w:rsid w:val="00B32303"/>
    <w:rsid w:val="00B3237A"/>
    <w:rsid w:val="00B328F8"/>
    <w:rsid w:val="00B334BB"/>
    <w:rsid w:val="00B3350E"/>
    <w:rsid w:val="00B33562"/>
    <w:rsid w:val="00B339C4"/>
    <w:rsid w:val="00B33E47"/>
    <w:rsid w:val="00B34006"/>
    <w:rsid w:val="00B346B3"/>
    <w:rsid w:val="00B3485D"/>
    <w:rsid w:val="00B34929"/>
    <w:rsid w:val="00B3579E"/>
    <w:rsid w:val="00B35956"/>
    <w:rsid w:val="00B35B84"/>
    <w:rsid w:val="00B35BDE"/>
    <w:rsid w:val="00B35C28"/>
    <w:rsid w:val="00B35D9E"/>
    <w:rsid w:val="00B36CD1"/>
    <w:rsid w:val="00B36FFE"/>
    <w:rsid w:val="00B371CD"/>
    <w:rsid w:val="00B378EB"/>
    <w:rsid w:val="00B37932"/>
    <w:rsid w:val="00B379C3"/>
    <w:rsid w:val="00B37C5F"/>
    <w:rsid w:val="00B403F7"/>
    <w:rsid w:val="00B409C4"/>
    <w:rsid w:val="00B40CCC"/>
    <w:rsid w:val="00B40EA2"/>
    <w:rsid w:val="00B40EEA"/>
    <w:rsid w:val="00B41263"/>
    <w:rsid w:val="00B4132F"/>
    <w:rsid w:val="00B414D7"/>
    <w:rsid w:val="00B41B26"/>
    <w:rsid w:val="00B41E3B"/>
    <w:rsid w:val="00B41E7C"/>
    <w:rsid w:val="00B42344"/>
    <w:rsid w:val="00B42497"/>
    <w:rsid w:val="00B42589"/>
    <w:rsid w:val="00B4283D"/>
    <w:rsid w:val="00B42C6F"/>
    <w:rsid w:val="00B42D90"/>
    <w:rsid w:val="00B42EFA"/>
    <w:rsid w:val="00B42FF9"/>
    <w:rsid w:val="00B4308A"/>
    <w:rsid w:val="00B434A7"/>
    <w:rsid w:val="00B43941"/>
    <w:rsid w:val="00B43960"/>
    <w:rsid w:val="00B43F01"/>
    <w:rsid w:val="00B441D4"/>
    <w:rsid w:val="00B44504"/>
    <w:rsid w:val="00B447B5"/>
    <w:rsid w:val="00B44BAF"/>
    <w:rsid w:val="00B44D42"/>
    <w:rsid w:val="00B45230"/>
    <w:rsid w:val="00B453B2"/>
    <w:rsid w:val="00B4590F"/>
    <w:rsid w:val="00B45A37"/>
    <w:rsid w:val="00B45B02"/>
    <w:rsid w:val="00B45CC6"/>
    <w:rsid w:val="00B45DCA"/>
    <w:rsid w:val="00B45F3B"/>
    <w:rsid w:val="00B45FD7"/>
    <w:rsid w:val="00B4602D"/>
    <w:rsid w:val="00B460F5"/>
    <w:rsid w:val="00B461A8"/>
    <w:rsid w:val="00B46497"/>
    <w:rsid w:val="00B4682F"/>
    <w:rsid w:val="00B469B2"/>
    <w:rsid w:val="00B46B93"/>
    <w:rsid w:val="00B46E0D"/>
    <w:rsid w:val="00B47490"/>
    <w:rsid w:val="00B474B7"/>
    <w:rsid w:val="00B47754"/>
    <w:rsid w:val="00B479A4"/>
    <w:rsid w:val="00B47DBF"/>
    <w:rsid w:val="00B501D5"/>
    <w:rsid w:val="00B503B2"/>
    <w:rsid w:val="00B503C6"/>
    <w:rsid w:val="00B5050B"/>
    <w:rsid w:val="00B5059E"/>
    <w:rsid w:val="00B50614"/>
    <w:rsid w:val="00B506BF"/>
    <w:rsid w:val="00B5070A"/>
    <w:rsid w:val="00B50A2C"/>
    <w:rsid w:val="00B50A61"/>
    <w:rsid w:val="00B5164E"/>
    <w:rsid w:val="00B51700"/>
    <w:rsid w:val="00B51757"/>
    <w:rsid w:val="00B519ED"/>
    <w:rsid w:val="00B51BDC"/>
    <w:rsid w:val="00B525D4"/>
    <w:rsid w:val="00B52BAF"/>
    <w:rsid w:val="00B52C5C"/>
    <w:rsid w:val="00B53461"/>
    <w:rsid w:val="00B53AC9"/>
    <w:rsid w:val="00B53C46"/>
    <w:rsid w:val="00B53FFF"/>
    <w:rsid w:val="00B540AA"/>
    <w:rsid w:val="00B54138"/>
    <w:rsid w:val="00B54953"/>
    <w:rsid w:val="00B549D4"/>
    <w:rsid w:val="00B54BF8"/>
    <w:rsid w:val="00B54C3A"/>
    <w:rsid w:val="00B54E96"/>
    <w:rsid w:val="00B5505C"/>
    <w:rsid w:val="00B5548C"/>
    <w:rsid w:val="00B55654"/>
    <w:rsid w:val="00B556AA"/>
    <w:rsid w:val="00B55DE9"/>
    <w:rsid w:val="00B55F10"/>
    <w:rsid w:val="00B561C0"/>
    <w:rsid w:val="00B563C5"/>
    <w:rsid w:val="00B56738"/>
    <w:rsid w:val="00B57611"/>
    <w:rsid w:val="00B57857"/>
    <w:rsid w:val="00B57A48"/>
    <w:rsid w:val="00B60001"/>
    <w:rsid w:val="00B61487"/>
    <w:rsid w:val="00B615F8"/>
    <w:rsid w:val="00B61D86"/>
    <w:rsid w:val="00B6232F"/>
    <w:rsid w:val="00B62CB3"/>
    <w:rsid w:val="00B62D36"/>
    <w:rsid w:val="00B62E05"/>
    <w:rsid w:val="00B62EAF"/>
    <w:rsid w:val="00B630CE"/>
    <w:rsid w:val="00B63732"/>
    <w:rsid w:val="00B6398A"/>
    <w:rsid w:val="00B63D2D"/>
    <w:rsid w:val="00B63E88"/>
    <w:rsid w:val="00B63FD0"/>
    <w:rsid w:val="00B642EF"/>
    <w:rsid w:val="00B643D5"/>
    <w:rsid w:val="00B6447B"/>
    <w:rsid w:val="00B645B1"/>
    <w:rsid w:val="00B647A0"/>
    <w:rsid w:val="00B6514C"/>
    <w:rsid w:val="00B6596E"/>
    <w:rsid w:val="00B6598B"/>
    <w:rsid w:val="00B65AA0"/>
    <w:rsid w:val="00B65C96"/>
    <w:rsid w:val="00B65CFC"/>
    <w:rsid w:val="00B65D99"/>
    <w:rsid w:val="00B6632A"/>
    <w:rsid w:val="00B6658A"/>
    <w:rsid w:val="00B6669B"/>
    <w:rsid w:val="00B67130"/>
    <w:rsid w:val="00B671FE"/>
    <w:rsid w:val="00B674AC"/>
    <w:rsid w:val="00B6780E"/>
    <w:rsid w:val="00B67865"/>
    <w:rsid w:val="00B67C52"/>
    <w:rsid w:val="00B67F51"/>
    <w:rsid w:val="00B702C7"/>
    <w:rsid w:val="00B70586"/>
    <w:rsid w:val="00B7086E"/>
    <w:rsid w:val="00B70C93"/>
    <w:rsid w:val="00B71334"/>
    <w:rsid w:val="00B71A1C"/>
    <w:rsid w:val="00B71B8D"/>
    <w:rsid w:val="00B71E79"/>
    <w:rsid w:val="00B72132"/>
    <w:rsid w:val="00B72202"/>
    <w:rsid w:val="00B72328"/>
    <w:rsid w:val="00B7249F"/>
    <w:rsid w:val="00B72665"/>
    <w:rsid w:val="00B726DD"/>
    <w:rsid w:val="00B72997"/>
    <w:rsid w:val="00B72B6C"/>
    <w:rsid w:val="00B72D77"/>
    <w:rsid w:val="00B72E8D"/>
    <w:rsid w:val="00B72F84"/>
    <w:rsid w:val="00B73809"/>
    <w:rsid w:val="00B73B10"/>
    <w:rsid w:val="00B73B3F"/>
    <w:rsid w:val="00B74860"/>
    <w:rsid w:val="00B74C3B"/>
    <w:rsid w:val="00B74C46"/>
    <w:rsid w:val="00B75C60"/>
    <w:rsid w:val="00B75E08"/>
    <w:rsid w:val="00B761CC"/>
    <w:rsid w:val="00B764A8"/>
    <w:rsid w:val="00B76EF4"/>
    <w:rsid w:val="00B773CE"/>
    <w:rsid w:val="00B7790A"/>
    <w:rsid w:val="00B77937"/>
    <w:rsid w:val="00B77D37"/>
    <w:rsid w:val="00B77F43"/>
    <w:rsid w:val="00B8004B"/>
    <w:rsid w:val="00B8021C"/>
    <w:rsid w:val="00B803BF"/>
    <w:rsid w:val="00B8042C"/>
    <w:rsid w:val="00B805A5"/>
    <w:rsid w:val="00B80641"/>
    <w:rsid w:val="00B80A49"/>
    <w:rsid w:val="00B816F6"/>
    <w:rsid w:val="00B81A54"/>
    <w:rsid w:val="00B81B79"/>
    <w:rsid w:val="00B82057"/>
    <w:rsid w:val="00B82067"/>
    <w:rsid w:val="00B827BD"/>
    <w:rsid w:val="00B827C1"/>
    <w:rsid w:val="00B82B93"/>
    <w:rsid w:val="00B82D42"/>
    <w:rsid w:val="00B82F50"/>
    <w:rsid w:val="00B8317C"/>
    <w:rsid w:val="00B8337C"/>
    <w:rsid w:val="00B83AF0"/>
    <w:rsid w:val="00B8429C"/>
    <w:rsid w:val="00B84C1B"/>
    <w:rsid w:val="00B85A60"/>
    <w:rsid w:val="00B85A90"/>
    <w:rsid w:val="00B85B66"/>
    <w:rsid w:val="00B85BC8"/>
    <w:rsid w:val="00B8603C"/>
    <w:rsid w:val="00B86064"/>
    <w:rsid w:val="00B863B0"/>
    <w:rsid w:val="00B8640A"/>
    <w:rsid w:val="00B86440"/>
    <w:rsid w:val="00B869B4"/>
    <w:rsid w:val="00B86E7D"/>
    <w:rsid w:val="00B89FDC"/>
    <w:rsid w:val="00B91046"/>
    <w:rsid w:val="00B9128E"/>
    <w:rsid w:val="00B91B98"/>
    <w:rsid w:val="00B920BF"/>
    <w:rsid w:val="00B922A5"/>
    <w:rsid w:val="00B922EB"/>
    <w:rsid w:val="00B92383"/>
    <w:rsid w:val="00B92A2B"/>
    <w:rsid w:val="00B92B79"/>
    <w:rsid w:val="00B92FF0"/>
    <w:rsid w:val="00B9336B"/>
    <w:rsid w:val="00B93469"/>
    <w:rsid w:val="00B941E3"/>
    <w:rsid w:val="00B94280"/>
    <w:rsid w:val="00B943C1"/>
    <w:rsid w:val="00B94696"/>
    <w:rsid w:val="00B947FF"/>
    <w:rsid w:val="00B94A8A"/>
    <w:rsid w:val="00B95156"/>
    <w:rsid w:val="00B956BE"/>
    <w:rsid w:val="00B95BAE"/>
    <w:rsid w:val="00B95D2F"/>
    <w:rsid w:val="00B95F78"/>
    <w:rsid w:val="00B95FAB"/>
    <w:rsid w:val="00B96A19"/>
    <w:rsid w:val="00B96DBE"/>
    <w:rsid w:val="00B96EE5"/>
    <w:rsid w:val="00B96F6D"/>
    <w:rsid w:val="00B972BA"/>
    <w:rsid w:val="00B97335"/>
    <w:rsid w:val="00B97744"/>
    <w:rsid w:val="00BA037F"/>
    <w:rsid w:val="00BA03F6"/>
    <w:rsid w:val="00BA07B4"/>
    <w:rsid w:val="00BA0945"/>
    <w:rsid w:val="00BA0B8D"/>
    <w:rsid w:val="00BA0D14"/>
    <w:rsid w:val="00BA0DB7"/>
    <w:rsid w:val="00BA1393"/>
    <w:rsid w:val="00BA1BFD"/>
    <w:rsid w:val="00BA1C84"/>
    <w:rsid w:val="00BA1FF9"/>
    <w:rsid w:val="00BA253E"/>
    <w:rsid w:val="00BA266E"/>
    <w:rsid w:val="00BA286F"/>
    <w:rsid w:val="00BA28BE"/>
    <w:rsid w:val="00BA2CDD"/>
    <w:rsid w:val="00BA369F"/>
    <w:rsid w:val="00BA41AC"/>
    <w:rsid w:val="00BA4576"/>
    <w:rsid w:val="00BA45CC"/>
    <w:rsid w:val="00BA4604"/>
    <w:rsid w:val="00BA4A72"/>
    <w:rsid w:val="00BA4B04"/>
    <w:rsid w:val="00BA4E51"/>
    <w:rsid w:val="00BA5361"/>
    <w:rsid w:val="00BA541C"/>
    <w:rsid w:val="00BA583A"/>
    <w:rsid w:val="00BA58ED"/>
    <w:rsid w:val="00BA5942"/>
    <w:rsid w:val="00BA5CA6"/>
    <w:rsid w:val="00BA5F7B"/>
    <w:rsid w:val="00BA63A3"/>
    <w:rsid w:val="00BA6D36"/>
    <w:rsid w:val="00BA712C"/>
    <w:rsid w:val="00BA77DE"/>
    <w:rsid w:val="00BA7A37"/>
    <w:rsid w:val="00BA7A61"/>
    <w:rsid w:val="00BA7F3F"/>
    <w:rsid w:val="00BB0023"/>
    <w:rsid w:val="00BB023C"/>
    <w:rsid w:val="00BB06FF"/>
    <w:rsid w:val="00BB0759"/>
    <w:rsid w:val="00BB08BC"/>
    <w:rsid w:val="00BB0C5E"/>
    <w:rsid w:val="00BB0DE1"/>
    <w:rsid w:val="00BB0EB5"/>
    <w:rsid w:val="00BB0FEA"/>
    <w:rsid w:val="00BB1091"/>
    <w:rsid w:val="00BB1393"/>
    <w:rsid w:val="00BB202E"/>
    <w:rsid w:val="00BB232F"/>
    <w:rsid w:val="00BB2452"/>
    <w:rsid w:val="00BB24F5"/>
    <w:rsid w:val="00BB2736"/>
    <w:rsid w:val="00BB2763"/>
    <w:rsid w:val="00BB2988"/>
    <w:rsid w:val="00BB2AC3"/>
    <w:rsid w:val="00BB2B2E"/>
    <w:rsid w:val="00BB3578"/>
    <w:rsid w:val="00BB39B9"/>
    <w:rsid w:val="00BB420C"/>
    <w:rsid w:val="00BB4265"/>
    <w:rsid w:val="00BB42C8"/>
    <w:rsid w:val="00BB4853"/>
    <w:rsid w:val="00BB4971"/>
    <w:rsid w:val="00BB49C9"/>
    <w:rsid w:val="00BB4B98"/>
    <w:rsid w:val="00BB4E13"/>
    <w:rsid w:val="00BB4F45"/>
    <w:rsid w:val="00BB5374"/>
    <w:rsid w:val="00BB5967"/>
    <w:rsid w:val="00BB5B16"/>
    <w:rsid w:val="00BB5C15"/>
    <w:rsid w:val="00BB5EE7"/>
    <w:rsid w:val="00BB5FE4"/>
    <w:rsid w:val="00BB6020"/>
    <w:rsid w:val="00BB6093"/>
    <w:rsid w:val="00BB650F"/>
    <w:rsid w:val="00BB683E"/>
    <w:rsid w:val="00BB68AB"/>
    <w:rsid w:val="00BB701E"/>
    <w:rsid w:val="00BB7155"/>
    <w:rsid w:val="00BB7583"/>
    <w:rsid w:val="00BB7789"/>
    <w:rsid w:val="00BB79E4"/>
    <w:rsid w:val="00BC0079"/>
    <w:rsid w:val="00BC069D"/>
    <w:rsid w:val="00BC0B4C"/>
    <w:rsid w:val="00BC1006"/>
    <w:rsid w:val="00BC1846"/>
    <w:rsid w:val="00BC1AF9"/>
    <w:rsid w:val="00BC1E60"/>
    <w:rsid w:val="00BC2040"/>
    <w:rsid w:val="00BC2214"/>
    <w:rsid w:val="00BC25A2"/>
    <w:rsid w:val="00BC2961"/>
    <w:rsid w:val="00BC2A68"/>
    <w:rsid w:val="00BC32BE"/>
    <w:rsid w:val="00BC3489"/>
    <w:rsid w:val="00BC3C7C"/>
    <w:rsid w:val="00BC3DF5"/>
    <w:rsid w:val="00BC4474"/>
    <w:rsid w:val="00BC4945"/>
    <w:rsid w:val="00BC4A8D"/>
    <w:rsid w:val="00BC50D4"/>
    <w:rsid w:val="00BC5547"/>
    <w:rsid w:val="00BC557A"/>
    <w:rsid w:val="00BC565F"/>
    <w:rsid w:val="00BC6118"/>
    <w:rsid w:val="00BC6209"/>
    <w:rsid w:val="00BC6DB5"/>
    <w:rsid w:val="00BC74D9"/>
    <w:rsid w:val="00BC7D6D"/>
    <w:rsid w:val="00BD0527"/>
    <w:rsid w:val="00BD07DB"/>
    <w:rsid w:val="00BD089B"/>
    <w:rsid w:val="00BD092B"/>
    <w:rsid w:val="00BD0AEF"/>
    <w:rsid w:val="00BD0CE8"/>
    <w:rsid w:val="00BD111E"/>
    <w:rsid w:val="00BD1511"/>
    <w:rsid w:val="00BD1632"/>
    <w:rsid w:val="00BD167D"/>
    <w:rsid w:val="00BD207F"/>
    <w:rsid w:val="00BD24F3"/>
    <w:rsid w:val="00BD264B"/>
    <w:rsid w:val="00BD26F9"/>
    <w:rsid w:val="00BD2A53"/>
    <w:rsid w:val="00BD2BAF"/>
    <w:rsid w:val="00BD2E9F"/>
    <w:rsid w:val="00BD3219"/>
    <w:rsid w:val="00BD3A40"/>
    <w:rsid w:val="00BD3A66"/>
    <w:rsid w:val="00BD3F27"/>
    <w:rsid w:val="00BD4285"/>
    <w:rsid w:val="00BD45F6"/>
    <w:rsid w:val="00BD4C39"/>
    <w:rsid w:val="00BD4CAE"/>
    <w:rsid w:val="00BD5309"/>
    <w:rsid w:val="00BD54FE"/>
    <w:rsid w:val="00BD5C0E"/>
    <w:rsid w:val="00BD5C97"/>
    <w:rsid w:val="00BD60B4"/>
    <w:rsid w:val="00BD60CF"/>
    <w:rsid w:val="00BD6309"/>
    <w:rsid w:val="00BD6898"/>
    <w:rsid w:val="00BD68F4"/>
    <w:rsid w:val="00BD72D4"/>
    <w:rsid w:val="00BD79D6"/>
    <w:rsid w:val="00BD7BD4"/>
    <w:rsid w:val="00BD7BEB"/>
    <w:rsid w:val="00BE0C07"/>
    <w:rsid w:val="00BE0F8B"/>
    <w:rsid w:val="00BE0FAF"/>
    <w:rsid w:val="00BE170C"/>
    <w:rsid w:val="00BE1980"/>
    <w:rsid w:val="00BE1A01"/>
    <w:rsid w:val="00BE1B9B"/>
    <w:rsid w:val="00BE1C3C"/>
    <w:rsid w:val="00BE1C44"/>
    <w:rsid w:val="00BE1E0D"/>
    <w:rsid w:val="00BE1E1D"/>
    <w:rsid w:val="00BE1E9E"/>
    <w:rsid w:val="00BE25AD"/>
    <w:rsid w:val="00BE29AE"/>
    <w:rsid w:val="00BE2EFB"/>
    <w:rsid w:val="00BE35AE"/>
    <w:rsid w:val="00BE371F"/>
    <w:rsid w:val="00BE3838"/>
    <w:rsid w:val="00BE389C"/>
    <w:rsid w:val="00BE3A71"/>
    <w:rsid w:val="00BE3C1A"/>
    <w:rsid w:val="00BE3D98"/>
    <w:rsid w:val="00BE3DB7"/>
    <w:rsid w:val="00BE41F7"/>
    <w:rsid w:val="00BE466B"/>
    <w:rsid w:val="00BE4A1B"/>
    <w:rsid w:val="00BE5065"/>
    <w:rsid w:val="00BE51E9"/>
    <w:rsid w:val="00BE559A"/>
    <w:rsid w:val="00BE5725"/>
    <w:rsid w:val="00BE59BC"/>
    <w:rsid w:val="00BE5FE1"/>
    <w:rsid w:val="00BE642D"/>
    <w:rsid w:val="00BE64BA"/>
    <w:rsid w:val="00BE6A9D"/>
    <w:rsid w:val="00BE6CA8"/>
    <w:rsid w:val="00BE6EE6"/>
    <w:rsid w:val="00BE72B6"/>
    <w:rsid w:val="00BE75FD"/>
    <w:rsid w:val="00BE7AF6"/>
    <w:rsid w:val="00BE7BC1"/>
    <w:rsid w:val="00BE7F07"/>
    <w:rsid w:val="00BF0347"/>
    <w:rsid w:val="00BF0510"/>
    <w:rsid w:val="00BF06A6"/>
    <w:rsid w:val="00BF07D2"/>
    <w:rsid w:val="00BF0A15"/>
    <w:rsid w:val="00BF0D85"/>
    <w:rsid w:val="00BF10FC"/>
    <w:rsid w:val="00BF11B4"/>
    <w:rsid w:val="00BF125D"/>
    <w:rsid w:val="00BF135D"/>
    <w:rsid w:val="00BF139A"/>
    <w:rsid w:val="00BF1649"/>
    <w:rsid w:val="00BF2268"/>
    <w:rsid w:val="00BF2618"/>
    <w:rsid w:val="00BF2727"/>
    <w:rsid w:val="00BF279B"/>
    <w:rsid w:val="00BF2A58"/>
    <w:rsid w:val="00BF2B03"/>
    <w:rsid w:val="00BF2C80"/>
    <w:rsid w:val="00BF2D4E"/>
    <w:rsid w:val="00BF2F51"/>
    <w:rsid w:val="00BF33FE"/>
    <w:rsid w:val="00BF34D1"/>
    <w:rsid w:val="00BF35D6"/>
    <w:rsid w:val="00BF392E"/>
    <w:rsid w:val="00BF3C5C"/>
    <w:rsid w:val="00BF3CCE"/>
    <w:rsid w:val="00BF3EFE"/>
    <w:rsid w:val="00BF4358"/>
    <w:rsid w:val="00BF46DE"/>
    <w:rsid w:val="00BF47DB"/>
    <w:rsid w:val="00BF4B54"/>
    <w:rsid w:val="00BF4D61"/>
    <w:rsid w:val="00BF5253"/>
    <w:rsid w:val="00BF5A9E"/>
    <w:rsid w:val="00BF5D82"/>
    <w:rsid w:val="00BF66EC"/>
    <w:rsid w:val="00BF6B85"/>
    <w:rsid w:val="00BF6E5A"/>
    <w:rsid w:val="00BF760D"/>
    <w:rsid w:val="00BF775B"/>
    <w:rsid w:val="00BF786A"/>
    <w:rsid w:val="00BF7B0A"/>
    <w:rsid w:val="00BF7F31"/>
    <w:rsid w:val="00C000A8"/>
    <w:rsid w:val="00C002B7"/>
    <w:rsid w:val="00C0083B"/>
    <w:rsid w:val="00C00AFE"/>
    <w:rsid w:val="00C00C04"/>
    <w:rsid w:val="00C01028"/>
    <w:rsid w:val="00C01652"/>
    <w:rsid w:val="00C01C8D"/>
    <w:rsid w:val="00C01D47"/>
    <w:rsid w:val="00C01EC3"/>
    <w:rsid w:val="00C02247"/>
    <w:rsid w:val="00C029C7"/>
    <w:rsid w:val="00C02A7C"/>
    <w:rsid w:val="00C02B63"/>
    <w:rsid w:val="00C02BA4"/>
    <w:rsid w:val="00C02C09"/>
    <w:rsid w:val="00C02D6A"/>
    <w:rsid w:val="00C02E83"/>
    <w:rsid w:val="00C02F40"/>
    <w:rsid w:val="00C03024"/>
    <w:rsid w:val="00C0311C"/>
    <w:rsid w:val="00C033A8"/>
    <w:rsid w:val="00C03430"/>
    <w:rsid w:val="00C036DD"/>
    <w:rsid w:val="00C0391B"/>
    <w:rsid w:val="00C03AE2"/>
    <w:rsid w:val="00C042AF"/>
    <w:rsid w:val="00C043D0"/>
    <w:rsid w:val="00C04511"/>
    <w:rsid w:val="00C050FD"/>
    <w:rsid w:val="00C0518A"/>
    <w:rsid w:val="00C05387"/>
    <w:rsid w:val="00C05629"/>
    <w:rsid w:val="00C057E8"/>
    <w:rsid w:val="00C05816"/>
    <w:rsid w:val="00C05C35"/>
    <w:rsid w:val="00C05CD0"/>
    <w:rsid w:val="00C05E2D"/>
    <w:rsid w:val="00C05F1E"/>
    <w:rsid w:val="00C0620B"/>
    <w:rsid w:val="00C065D2"/>
    <w:rsid w:val="00C0691B"/>
    <w:rsid w:val="00C0721F"/>
    <w:rsid w:val="00C07385"/>
    <w:rsid w:val="00C073FC"/>
    <w:rsid w:val="00C0747A"/>
    <w:rsid w:val="00C07593"/>
    <w:rsid w:val="00C0792A"/>
    <w:rsid w:val="00C07A10"/>
    <w:rsid w:val="00C07BAE"/>
    <w:rsid w:val="00C07F87"/>
    <w:rsid w:val="00C10714"/>
    <w:rsid w:val="00C10756"/>
    <w:rsid w:val="00C10AEA"/>
    <w:rsid w:val="00C10F6B"/>
    <w:rsid w:val="00C11714"/>
    <w:rsid w:val="00C11D16"/>
    <w:rsid w:val="00C12325"/>
    <w:rsid w:val="00C12A2F"/>
    <w:rsid w:val="00C12B9F"/>
    <w:rsid w:val="00C12D34"/>
    <w:rsid w:val="00C130CE"/>
    <w:rsid w:val="00C1329B"/>
    <w:rsid w:val="00C138D1"/>
    <w:rsid w:val="00C13957"/>
    <w:rsid w:val="00C13CE6"/>
    <w:rsid w:val="00C13F17"/>
    <w:rsid w:val="00C13F7B"/>
    <w:rsid w:val="00C141D6"/>
    <w:rsid w:val="00C14289"/>
    <w:rsid w:val="00C1439D"/>
    <w:rsid w:val="00C144DC"/>
    <w:rsid w:val="00C148C8"/>
    <w:rsid w:val="00C149CF"/>
    <w:rsid w:val="00C14D6D"/>
    <w:rsid w:val="00C14F47"/>
    <w:rsid w:val="00C15514"/>
    <w:rsid w:val="00C15A1D"/>
    <w:rsid w:val="00C15B18"/>
    <w:rsid w:val="00C15CAE"/>
    <w:rsid w:val="00C163AE"/>
    <w:rsid w:val="00C16668"/>
    <w:rsid w:val="00C16E4A"/>
    <w:rsid w:val="00C16F8F"/>
    <w:rsid w:val="00C1704F"/>
    <w:rsid w:val="00C1734D"/>
    <w:rsid w:val="00C17553"/>
    <w:rsid w:val="00C17960"/>
    <w:rsid w:val="00C17E39"/>
    <w:rsid w:val="00C200DD"/>
    <w:rsid w:val="00C2026F"/>
    <w:rsid w:val="00C203DB"/>
    <w:rsid w:val="00C20EA0"/>
    <w:rsid w:val="00C21356"/>
    <w:rsid w:val="00C219F1"/>
    <w:rsid w:val="00C2242A"/>
    <w:rsid w:val="00C228D9"/>
    <w:rsid w:val="00C2332B"/>
    <w:rsid w:val="00C23978"/>
    <w:rsid w:val="00C23A97"/>
    <w:rsid w:val="00C23B3F"/>
    <w:rsid w:val="00C2409C"/>
    <w:rsid w:val="00C240C7"/>
    <w:rsid w:val="00C241E5"/>
    <w:rsid w:val="00C24A91"/>
    <w:rsid w:val="00C24F3A"/>
    <w:rsid w:val="00C24FFF"/>
    <w:rsid w:val="00C25034"/>
    <w:rsid w:val="00C25105"/>
    <w:rsid w:val="00C2519E"/>
    <w:rsid w:val="00C2529B"/>
    <w:rsid w:val="00C2592F"/>
    <w:rsid w:val="00C25D7D"/>
    <w:rsid w:val="00C25E23"/>
    <w:rsid w:val="00C260D9"/>
    <w:rsid w:val="00C26173"/>
    <w:rsid w:val="00C26218"/>
    <w:rsid w:val="00C262C8"/>
    <w:rsid w:val="00C26320"/>
    <w:rsid w:val="00C26535"/>
    <w:rsid w:val="00C266CB"/>
    <w:rsid w:val="00C26720"/>
    <w:rsid w:val="00C26767"/>
    <w:rsid w:val="00C26789"/>
    <w:rsid w:val="00C26C9D"/>
    <w:rsid w:val="00C2727B"/>
    <w:rsid w:val="00C276D6"/>
    <w:rsid w:val="00C278DA"/>
    <w:rsid w:val="00C27B84"/>
    <w:rsid w:val="00C3046C"/>
    <w:rsid w:val="00C30B11"/>
    <w:rsid w:val="00C30D4F"/>
    <w:rsid w:val="00C30FAC"/>
    <w:rsid w:val="00C3104B"/>
    <w:rsid w:val="00C3143D"/>
    <w:rsid w:val="00C31520"/>
    <w:rsid w:val="00C31647"/>
    <w:rsid w:val="00C31946"/>
    <w:rsid w:val="00C31A45"/>
    <w:rsid w:val="00C31A9B"/>
    <w:rsid w:val="00C31AA6"/>
    <w:rsid w:val="00C31C35"/>
    <w:rsid w:val="00C31EB2"/>
    <w:rsid w:val="00C3236C"/>
    <w:rsid w:val="00C3254E"/>
    <w:rsid w:val="00C327DE"/>
    <w:rsid w:val="00C32822"/>
    <w:rsid w:val="00C32979"/>
    <w:rsid w:val="00C32C42"/>
    <w:rsid w:val="00C333C2"/>
    <w:rsid w:val="00C335EF"/>
    <w:rsid w:val="00C33C62"/>
    <w:rsid w:val="00C33DF9"/>
    <w:rsid w:val="00C34167"/>
    <w:rsid w:val="00C34400"/>
    <w:rsid w:val="00C34993"/>
    <w:rsid w:val="00C34A2E"/>
    <w:rsid w:val="00C34F4A"/>
    <w:rsid w:val="00C352DD"/>
    <w:rsid w:val="00C35355"/>
    <w:rsid w:val="00C35A13"/>
    <w:rsid w:val="00C35B9B"/>
    <w:rsid w:val="00C35BFB"/>
    <w:rsid w:val="00C35CE3"/>
    <w:rsid w:val="00C35E29"/>
    <w:rsid w:val="00C361CE"/>
    <w:rsid w:val="00C3657F"/>
    <w:rsid w:val="00C36CEC"/>
    <w:rsid w:val="00C36EF2"/>
    <w:rsid w:val="00C3702B"/>
    <w:rsid w:val="00C3759A"/>
    <w:rsid w:val="00C37D60"/>
    <w:rsid w:val="00C400C2"/>
    <w:rsid w:val="00C4064F"/>
    <w:rsid w:val="00C4080A"/>
    <w:rsid w:val="00C40873"/>
    <w:rsid w:val="00C409CC"/>
    <w:rsid w:val="00C40C46"/>
    <w:rsid w:val="00C40C48"/>
    <w:rsid w:val="00C40D94"/>
    <w:rsid w:val="00C410D7"/>
    <w:rsid w:val="00C41936"/>
    <w:rsid w:val="00C41AE8"/>
    <w:rsid w:val="00C41C8C"/>
    <w:rsid w:val="00C422C8"/>
    <w:rsid w:val="00C42493"/>
    <w:rsid w:val="00C4263A"/>
    <w:rsid w:val="00C4296F"/>
    <w:rsid w:val="00C4313F"/>
    <w:rsid w:val="00C431EA"/>
    <w:rsid w:val="00C43BE6"/>
    <w:rsid w:val="00C4425F"/>
    <w:rsid w:val="00C4439B"/>
    <w:rsid w:val="00C44436"/>
    <w:rsid w:val="00C4444F"/>
    <w:rsid w:val="00C4445B"/>
    <w:rsid w:val="00C44542"/>
    <w:rsid w:val="00C447A3"/>
    <w:rsid w:val="00C447C6"/>
    <w:rsid w:val="00C4492D"/>
    <w:rsid w:val="00C4493E"/>
    <w:rsid w:val="00C44BA4"/>
    <w:rsid w:val="00C45105"/>
    <w:rsid w:val="00C4540A"/>
    <w:rsid w:val="00C4550D"/>
    <w:rsid w:val="00C456B5"/>
    <w:rsid w:val="00C45E8B"/>
    <w:rsid w:val="00C46266"/>
    <w:rsid w:val="00C463ED"/>
    <w:rsid w:val="00C46415"/>
    <w:rsid w:val="00C46675"/>
    <w:rsid w:val="00C46976"/>
    <w:rsid w:val="00C47180"/>
    <w:rsid w:val="00C471D4"/>
    <w:rsid w:val="00C4759C"/>
    <w:rsid w:val="00C475AD"/>
    <w:rsid w:val="00C477D1"/>
    <w:rsid w:val="00C47812"/>
    <w:rsid w:val="00C47863"/>
    <w:rsid w:val="00C47BBB"/>
    <w:rsid w:val="00C47D61"/>
    <w:rsid w:val="00C47FD0"/>
    <w:rsid w:val="00C5033D"/>
    <w:rsid w:val="00C5080C"/>
    <w:rsid w:val="00C5121F"/>
    <w:rsid w:val="00C51228"/>
    <w:rsid w:val="00C5156F"/>
    <w:rsid w:val="00C51789"/>
    <w:rsid w:val="00C51B25"/>
    <w:rsid w:val="00C51DB8"/>
    <w:rsid w:val="00C52197"/>
    <w:rsid w:val="00C5280A"/>
    <w:rsid w:val="00C52D4C"/>
    <w:rsid w:val="00C53868"/>
    <w:rsid w:val="00C53D5E"/>
    <w:rsid w:val="00C5445D"/>
    <w:rsid w:val="00C544CB"/>
    <w:rsid w:val="00C54C71"/>
    <w:rsid w:val="00C54F7D"/>
    <w:rsid w:val="00C55B43"/>
    <w:rsid w:val="00C55F82"/>
    <w:rsid w:val="00C5633A"/>
    <w:rsid w:val="00C5661C"/>
    <w:rsid w:val="00C56A0F"/>
    <w:rsid w:val="00C56A5D"/>
    <w:rsid w:val="00C56BA5"/>
    <w:rsid w:val="00C56C09"/>
    <w:rsid w:val="00C56CD8"/>
    <w:rsid w:val="00C576AC"/>
    <w:rsid w:val="00C576C3"/>
    <w:rsid w:val="00C57A56"/>
    <w:rsid w:val="00C57C3E"/>
    <w:rsid w:val="00C57D6E"/>
    <w:rsid w:val="00C57FE7"/>
    <w:rsid w:val="00C60E77"/>
    <w:rsid w:val="00C61075"/>
    <w:rsid w:val="00C61117"/>
    <w:rsid w:val="00C61171"/>
    <w:rsid w:val="00C618E3"/>
    <w:rsid w:val="00C61AF1"/>
    <w:rsid w:val="00C61EC1"/>
    <w:rsid w:val="00C61F33"/>
    <w:rsid w:val="00C61F7E"/>
    <w:rsid w:val="00C620E9"/>
    <w:rsid w:val="00C6271E"/>
    <w:rsid w:val="00C62963"/>
    <w:rsid w:val="00C62C50"/>
    <w:rsid w:val="00C62D7C"/>
    <w:rsid w:val="00C63918"/>
    <w:rsid w:val="00C63967"/>
    <w:rsid w:val="00C63D9A"/>
    <w:rsid w:val="00C63E1D"/>
    <w:rsid w:val="00C640CE"/>
    <w:rsid w:val="00C640E5"/>
    <w:rsid w:val="00C64241"/>
    <w:rsid w:val="00C6429E"/>
    <w:rsid w:val="00C6434E"/>
    <w:rsid w:val="00C6461C"/>
    <w:rsid w:val="00C64880"/>
    <w:rsid w:val="00C6499A"/>
    <w:rsid w:val="00C64B33"/>
    <w:rsid w:val="00C64DC4"/>
    <w:rsid w:val="00C65247"/>
    <w:rsid w:val="00C65513"/>
    <w:rsid w:val="00C65A28"/>
    <w:rsid w:val="00C65B3D"/>
    <w:rsid w:val="00C65BAC"/>
    <w:rsid w:val="00C65DA4"/>
    <w:rsid w:val="00C65E04"/>
    <w:rsid w:val="00C660AF"/>
    <w:rsid w:val="00C66146"/>
    <w:rsid w:val="00C662B6"/>
    <w:rsid w:val="00C664B3"/>
    <w:rsid w:val="00C66F7E"/>
    <w:rsid w:val="00C66FBC"/>
    <w:rsid w:val="00C67586"/>
    <w:rsid w:val="00C700D9"/>
    <w:rsid w:val="00C7028C"/>
    <w:rsid w:val="00C707ED"/>
    <w:rsid w:val="00C70AC3"/>
    <w:rsid w:val="00C70B8D"/>
    <w:rsid w:val="00C70F0E"/>
    <w:rsid w:val="00C71075"/>
    <w:rsid w:val="00C71A2E"/>
    <w:rsid w:val="00C71A69"/>
    <w:rsid w:val="00C71E71"/>
    <w:rsid w:val="00C72021"/>
    <w:rsid w:val="00C72894"/>
    <w:rsid w:val="00C72F31"/>
    <w:rsid w:val="00C73071"/>
    <w:rsid w:val="00C73387"/>
    <w:rsid w:val="00C737CC"/>
    <w:rsid w:val="00C73EB7"/>
    <w:rsid w:val="00C743E2"/>
    <w:rsid w:val="00C74557"/>
    <w:rsid w:val="00C745BF"/>
    <w:rsid w:val="00C74B22"/>
    <w:rsid w:val="00C74C3F"/>
    <w:rsid w:val="00C74CAA"/>
    <w:rsid w:val="00C74CC2"/>
    <w:rsid w:val="00C75B0E"/>
    <w:rsid w:val="00C75D7D"/>
    <w:rsid w:val="00C75F56"/>
    <w:rsid w:val="00C7602F"/>
    <w:rsid w:val="00C76546"/>
    <w:rsid w:val="00C76C1A"/>
    <w:rsid w:val="00C7781B"/>
    <w:rsid w:val="00C77A3B"/>
    <w:rsid w:val="00C77C59"/>
    <w:rsid w:val="00C77C8B"/>
    <w:rsid w:val="00C802F8"/>
    <w:rsid w:val="00C805E6"/>
    <w:rsid w:val="00C8105F"/>
    <w:rsid w:val="00C81C26"/>
    <w:rsid w:val="00C81FF0"/>
    <w:rsid w:val="00C820E7"/>
    <w:rsid w:val="00C82390"/>
    <w:rsid w:val="00C82C17"/>
    <w:rsid w:val="00C82D0A"/>
    <w:rsid w:val="00C82F94"/>
    <w:rsid w:val="00C8316E"/>
    <w:rsid w:val="00C83404"/>
    <w:rsid w:val="00C83493"/>
    <w:rsid w:val="00C84039"/>
    <w:rsid w:val="00C8419A"/>
    <w:rsid w:val="00C8428C"/>
    <w:rsid w:val="00C843FB"/>
    <w:rsid w:val="00C84408"/>
    <w:rsid w:val="00C845DC"/>
    <w:rsid w:val="00C845F2"/>
    <w:rsid w:val="00C849A7"/>
    <w:rsid w:val="00C84ACA"/>
    <w:rsid w:val="00C85701"/>
    <w:rsid w:val="00C858DD"/>
    <w:rsid w:val="00C860F1"/>
    <w:rsid w:val="00C86219"/>
    <w:rsid w:val="00C86431"/>
    <w:rsid w:val="00C86E03"/>
    <w:rsid w:val="00C87027"/>
    <w:rsid w:val="00C87452"/>
    <w:rsid w:val="00C875E4"/>
    <w:rsid w:val="00C87D50"/>
    <w:rsid w:val="00C87EFE"/>
    <w:rsid w:val="00C902FF"/>
    <w:rsid w:val="00C90732"/>
    <w:rsid w:val="00C90844"/>
    <w:rsid w:val="00C90910"/>
    <w:rsid w:val="00C909D4"/>
    <w:rsid w:val="00C90E05"/>
    <w:rsid w:val="00C90EBA"/>
    <w:rsid w:val="00C91181"/>
    <w:rsid w:val="00C9156E"/>
    <w:rsid w:val="00C91767"/>
    <w:rsid w:val="00C91823"/>
    <w:rsid w:val="00C91879"/>
    <w:rsid w:val="00C91C91"/>
    <w:rsid w:val="00C9260A"/>
    <w:rsid w:val="00C92687"/>
    <w:rsid w:val="00C927CA"/>
    <w:rsid w:val="00C9280D"/>
    <w:rsid w:val="00C929BA"/>
    <w:rsid w:val="00C92BB5"/>
    <w:rsid w:val="00C93B6D"/>
    <w:rsid w:val="00C9431D"/>
    <w:rsid w:val="00C9462A"/>
    <w:rsid w:val="00C947B0"/>
    <w:rsid w:val="00C94843"/>
    <w:rsid w:val="00C94CE4"/>
    <w:rsid w:val="00C94EB6"/>
    <w:rsid w:val="00C953FC"/>
    <w:rsid w:val="00C956BB"/>
    <w:rsid w:val="00C956EF"/>
    <w:rsid w:val="00C9577B"/>
    <w:rsid w:val="00C95806"/>
    <w:rsid w:val="00C95A4D"/>
    <w:rsid w:val="00C95A95"/>
    <w:rsid w:val="00C960B0"/>
    <w:rsid w:val="00C9699F"/>
    <w:rsid w:val="00C96CF2"/>
    <w:rsid w:val="00C97305"/>
    <w:rsid w:val="00C97459"/>
    <w:rsid w:val="00C97576"/>
    <w:rsid w:val="00C97D82"/>
    <w:rsid w:val="00CA061D"/>
    <w:rsid w:val="00CA075B"/>
    <w:rsid w:val="00CA078B"/>
    <w:rsid w:val="00CA09DC"/>
    <w:rsid w:val="00CA0A86"/>
    <w:rsid w:val="00CA0CF7"/>
    <w:rsid w:val="00CA0E8A"/>
    <w:rsid w:val="00CA1B95"/>
    <w:rsid w:val="00CA1BA4"/>
    <w:rsid w:val="00CA1C06"/>
    <w:rsid w:val="00CA2354"/>
    <w:rsid w:val="00CA2A10"/>
    <w:rsid w:val="00CA2B70"/>
    <w:rsid w:val="00CA2D20"/>
    <w:rsid w:val="00CA3008"/>
    <w:rsid w:val="00CA32E8"/>
    <w:rsid w:val="00CA3601"/>
    <w:rsid w:val="00CA36E5"/>
    <w:rsid w:val="00CA386B"/>
    <w:rsid w:val="00CA38B6"/>
    <w:rsid w:val="00CA47B3"/>
    <w:rsid w:val="00CA49CE"/>
    <w:rsid w:val="00CA4F09"/>
    <w:rsid w:val="00CA4F1F"/>
    <w:rsid w:val="00CA4F50"/>
    <w:rsid w:val="00CA4FA3"/>
    <w:rsid w:val="00CA5504"/>
    <w:rsid w:val="00CA570D"/>
    <w:rsid w:val="00CA583B"/>
    <w:rsid w:val="00CA597D"/>
    <w:rsid w:val="00CA5E89"/>
    <w:rsid w:val="00CA5FA0"/>
    <w:rsid w:val="00CA67DC"/>
    <w:rsid w:val="00CA6AE1"/>
    <w:rsid w:val="00CA6D33"/>
    <w:rsid w:val="00CA6DDE"/>
    <w:rsid w:val="00CA7105"/>
    <w:rsid w:val="00CA7402"/>
    <w:rsid w:val="00CA74AF"/>
    <w:rsid w:val="00CA7E13"/>
    <w:rsid w:val="00CA7EF4"/>
    <w:rsid w:val="00CB01A6"/>
    <w:rsid w:val="00CB02A3"/>
    <w:rsid w:val="00CB0828"/>
    <w:rsid w:val="00CB0840"/>
    <w:rsid w:val="00CB08DB"/>
    <w:rsid w:val="00CB0B6D"/>
    <w:rsid w:val="00CB1576"/>
    <w:rsid w:val="00CB1685"/>
    <w:rsid w:val="00CB17C9"/>
    <w:rsid w:val="00CB183D"/>
    <w:rsid w:val="00CB184F"/>
    <w:rsid w:val="00CB2045"/>
    <w:rsid w:val="00CB208E"/>
    <w:rsid w:val="00CB2E74"/>
    <w:rsid w:val="00CB3289"/>
    <w:rsid w:val="00CB3799"/>
    <w:rsid w:val="00CB3A3F"/>
    <w:rsid w:val="00CB3A57"/>
    <w:rsid w:val="00CB3A98"/>
    <w:rsid w:val="00CB3D53"/>
    <w:rsid w:val="00CB3DC0"/>
    <w:rsid w:val="00CB45D8"/>
    <w:rsid w:val="00CB4691"/>
    <w:rsid w:val="00CB4C58"/>
    <w:rsid w:val="00CB5441"/>
    <w:rsid w:val="00CB593F"/>
    <w:rsid w:val="00CB595B"/>
    <w:rsid w:val="00CB5EC7"/>
    <w:rsid w:val="00CB60EE"/>
    <w:rsid w:val="00CB6137"/>
    <w:rsid w:val="00CB652C"/>
    <w:rsid w:val="00CB6722"/>
    <w:rsid w:val="00CB72A9"/>
    <w:rsid w:val="00CB7581"/>
    <w:rsid w:val="00CB76DC"/>
    <w:rsid w:val="00CB7D19"/>
    <w:rsid w:val="00CB7DD0"/>
    <w:rsid w:val="00CC02AC"/>
    <w:rsid w:val="00CC03C9"/>
    <w:rsid w:val="00CC0647"/>
    <w:rsid w:val="00CC0A5A"/>
    <w:rsid w:val="00CC0BA6"/>
    <w:rsid w:val="00CC0EDB"/>
    <w:rsid w:val="00CC0F0B"/>
    <w:rsid w:val="00CC0F15"/>
    <w:rsid w:val="00CC12DD"/>
    <w:rsid w:val="00CC17BA"/>
    <w:rsid w:val="00CC1881"/>
    <w:rsid w:val="00CC1915"/>
    <w:rsid w:val="00CC19C6"/>
    <w:rsid w:val="00CC1AF2"/>
    <w:rsid w:val="00CC24D1"/>
    <w:rsid w:val="00CC2BD9"/>
    <w:rsid w:val="00CC2D39"/>
    <w:rsid w:val="00CC2DD9"/>
    <w:rsid w:val="00CC2FEF"/>
    <w:rsid w:val="00CC30CB"/>
    <w:rsid w:val="00CC30D1"/>
    <w:rsid w:val="00CC3604"/>
    <w:rsid w:val="00CC395A"/>
    <w:rsid w:val="00CC3C6A"/>
    <w:rsid w:val="00CC3DA0"/>
    <w:rsid w:val="00CC5682"/>
    <w:rsid w:val="00CC5C27"/>
    <w:rsid w:val="00CC5CF0"/>
    <w:rsid w:val="00CC620F"/>
    <w:rsid w:val="00CC69D1"/>
    <w:rsid w:val="00CC6DAF"/>
    <w:rsid w:val="00CC71D5"/>
    <w:rsid w:val="00CC73FB"/>
    <w:rsid w:val="00CC74B3"/>
    <w:rsid w:val="00CC7609"/>
    <w:rsid w:val="00CC79B3"/>
    <w:rsid w:val="00CC7E4A"/>
    <w:rsid w:val="00CC7EF9"/>
    <w:rsid w:val="00CD04A6"/>
    <w:rsid w:val="00CD0533"/>
    <w:rsid w:val="00CD0736"/>
    <w:rsid w:val="00CD0C61"/>
    <w:rsid w:val="00CD0E57"/>
    <w:rsid w:val="00CD1023"/>
    <w:rsid w:val="00CD116C"/>
    <w:rsid w:val="00CD127C"/>
    <w:rsid w:val="00CD13A6"/>
    <w:rsid w:val="00CD1AD5"/>
    <w:rsid w:val="00CD1C3E"/>
    <w:rsid w:val="00CD1DF1"/>
    <w:rsid w:val="00CD1FBD"/>
    <w:rsid w:val="00CD2237"/>
    <w:rsid w:val="00CD2362"/>
    <w:rsid w:val="00CD2401"/>
    <w:rsid w:val="00CD2439"/>
    <w:rsid w:val="00CD27E8"/>
    <w:rsid w:val="00CD2DBB"/>
    <w:rsid w:val="00CD36D6"/>
    <w:rsid w:val="00CD38E1"/>
    <w:rsid w:val="00CD3DE3"/>
    <w:rsid w:val="00CD46CF"/>
    <w:rsid w:val="00CD4E0B"/>
    <w:rsid w:val="00CD5379"/>
    <w:rsid w:val="00CD5487"/>
    <w:rsid w:val="00CD5E73"/>
    <w:rsid w:val="00CD6690"/>
    <w:rsid w:val="00CD66E3"/>
    <w:rsid w:val="00CD6832"/>
    <w:rsid w:val="00CD6B15"/>
    <w:rsid w:val="00CD6CAE"/>
    <w:rsid w:val="00CD6D28"/>
    <w:rsid w:val="00CD7026"/>
    <w:rsid w:val="00CD72F6"/>
    <w:rsid w:val="00CD7733"/>
    <w:rsid w:val="00CD7ACF"/>
    <w:rsid w:val="00CD7E1B"/>
    <w:rsid w:val="00CD7EFC"/>
    <w:rsid w:val="00CE07F6"/>
    <w:rsid w:val="00CE1086"/>
    <w:rsid w:val="00CE144B"/>
    <w:rsid w:val="00CE14CE"/>
    <w:rsid w:val="00CE1D89"/>
    <w:rsid w:val="00CE24CE"/>
    <w:rsid w:val="00CE2776"/>
    <w:rsid w:val="00CE2AA5"/>
    <w:rsid w:val="00CE31B8"/>
    <w:rsid w:val="00CE3637"/>
    <w:rsid w:val="00CE37F1"/>
    <w:rsid w:val="00CE3AE1"/>
    <w:rsid w:val="00CE4512"/>
    <w:rsid w:val="00CE467C"/>
    <w:rsid w:val="00CE4B62"/>
    <w:rsid w:val="00CE4F60"/>
    <w:rsid w:val="00CE511C"/>
    <w:rsid w:val="00CE6013"/>
    <w:rsid w:val="00CE606C"/>
    <w:rsid w:val="00CE61A9"/>
    <w:rsid w:val="00CE6696"/>
    <w:rsid w:val="00CE69DD"/>
    <w:rsid w:val="00CE6A23"/>
    <w:rsid w:val="00CE7337"/>
    <w:rsid w:val="00CE7681"/>
    <w:rsid w:val="00CE76DC"/>
    <w:rsid w:val="00CE78FD"/>
    <w:rsid w:val="00CE7A9F"/>
    <w:rsid w:val="00CE7FA9"/>
    <w:rsid w:val="00CE7FB2"/>
    <w:rsid w:val="00CF0C69"/>
    <w:rsid w:val="00CF0CC8"/>
    <w:rsid w:val="00CF13BE"/>
    <w:rsid w:val="00CF17E0"/>
    <w:rsid w:val="00CF215F"/>
    <w:rsid w:val="00CF21CE"/>
    <w:rsid w:val="00CF2706"/>
    <w:rsid w:val="00CF2976"/>
    <w:rsid w:val="00CF2C39"/>
    <w:rsid w:val="00CF2C67"/>
    <w:rsid w:val="00CF2D1E"/>
    <w:rsid w:val="00CF2FDF"/>
    <w:rsid w:val="00CF307D"/>
    <w:rsid w:val="00CF342D"/>
    <w:rsid w:val="00CF352E"/>
    <w:rsid w:val="00CF3557"/>
    <w:rsid w:val="00CF35CC"/>
    <w:rsid w:val="00CF36B1"/>
    <w:rsid w:val="00CF377C"/>
    <w:rsid w:val="00CF3B34"/>
    <w:rsid w:val="00CF3C17"/>
    <w:rsid w:val="00CF4392"/>
    <w:rsid w:val="00CF4A0A"/>
    <w:rsid w:val="00CF577E"/>
    <w:rsid w:val="00CF5CFB"/>
    <w:rsid w:val="00CF6255"/>
    <w:rsid w:val="00CF62C2"/>
    <w:rsid w:val="00CF6327"/>
    <w:rsid w:val="00CF64AE"/>
    <w:rsid w:val="00CF66F3"/>
    <w:rsid w:val="00CF675D"/>
    <w:rsid w:val="00CF6A2E"/>
    <w:rsid w:val="00CF6BEE"/>
    <w:rsid w:val="00CF70F8"/>
    <w:rsid w:val="00CF76A8"/>
    <w:rsid w:val="00CF79F8"/>
    <w:rsid w:val="00D00634"/>
    <w:rsid w:val="00D00814"/>
    <w:rsid w:val="00D008AB"/>
    <w:rsid w:val="00D008F5"/>
    <w:rsid w:val="00D00BB8"/>
    <w:rsid w:val="00D00C1B"/>
    <w:rsid w:val="00D00FD6"/>
    <w:rsid w:val="00D01605"/>
    <w:rsid w:val="00D01774"/>
    <w:rsid w:val="00D01F0D"/>
    <w:rsid w:val="00D01FE6"/>
    <w:rsid w:val="00D02369"/>
    <w:rsid w:val="00D023C3"/>
    <w:rsid w:val="00D0263B"/>
    <w:rsid w:val="00D02668"/>
    <w:rsid w:val="00D02EAB"/>
    <w:rsid w:val="00D033A2"/>
    <w:rsid w:val="00D0341B"/>
    <w:rsid w:val="00D037AE"/>
    <w:rsid w:val="00D03986"/>
    <w:rsid w:val="00D03EEB"/>
    <w:rsid w:val="00D03F86"/>
    <w:rsid w:val="00D04A30"/>
    <w:rsid w:val="00D04A92"/>
    <w:rsid w:val="00D04F29"/>
    <w:rsid w:val="00D0509B"/>
    <w:rsid w:val="00D0510C"/>
    <w:rsid w:val="00D05430"/>
    <w:rsid w:val="00D057FC"/>
    <w:rsid w:val="00D05C58"/>
    <w:rsid w:val="00D05DF5"/>
    <w:rsid w:val="00D06167"/>
    <w:rsid w:val="00D066EF"/>
    <w:rsid w:val="00D068B9"/>
    <w:rsid w:val="00D06CD6"/>
    <w:rsid w:val="00D06EA4"/>
    <w:rsid w:val="00D074F0"/>
    <w:rsid w:val="00D075AF"/>
    <w:rsid w:val="00D078D0"/>
    <w:rsid w:val="00D078E8"/>
    <w:rsid w:val="00D07ABA"/>
    <w:rsid w:val="00D07AD9"/>
    <w:rsid w:val="00D07EDF"/>
    <w:rsid w:val="00D07F48"/>
    <w:rsid w:val="00D10368"/>
    <w:rsid w:val="00D106ED"/>
    <w:rsid w:val="00D11199"/>
    <w:rsid w:val="00D1142D"/>
    <w:rsid w:val="00D11527"/>
    <w:rsid w:val="00D1158A"/>
    <w:rsid w:val="00D11624"/>
    <w:rsid w:val="00D11646"/>
    <w:rsid w:val="00D1170D"/>
    <w:rsid w:val="00D11AFF"/>
    <w:rsid w:val="00D11DC8"/>
    <w:rsid w:val="00D121E1"/>
    <w:rsid w:val="00D12B83"/>
    <w:rsid w:val="00D13188"/>
    <w:rsid w:val="00D13208"/>
    <w:rsid w:val="00D133B4"/>
    <w:rsid w:val="00D1353F"/>
    <w:rsid w:val="00D1356B"/>
    <w:rsid w:val="00D13B27"/>
    <w:rsid w:val="00D13D53"/>
    <w:rsid w:val="00D140EF"/>
    <w:rsid w:val="00D141B7"/>
    <w:rsid w:val="00D143AF"/>
    <w:rsid w:val="00D14400"/>
    <w:rsid w:val="00D145E1"/>
    <w:rsid w:val="00D15531"/>
    <w:rsid w:val="00D1565C"/>
    <w:rsid w:val="00D15A7F"/>
    <w:rsid w:val="00D162EA"/>
    <w:rsid w:val="00D165D2"/>
    <w:rsid w:val="00D168CD"/>
    <w:rsid w:val="00D169EE"/>
    <w:rsid w:val="00D16B93"/>
    <w:rsid w:val="00D16DA7"/>
    <w:rsid w:val="00D173A2"/>
    <w:rsid w:val="00D173EA"/>
    <w:rsid w:val="00D17C5D"/>
    <w:rsid w:val="00D17D92"/>
    <w:rsid w:val="00D208D4"/>
    <w:rsid w:val="00D20903"/>
    <w:rsid w:val="00D20C8B"/>
    <w:rsid w:val="00D213AD"/>
    <w:rsid w:val="00D219C9"/>
    <w:rsid w:val="00D21CE1"/>
    <w:rsid w:val="00D21DE1"/>
    <w:rsid w:val="00D22107"/>
    <w:rsid w:val="00D22249"/>
    <w:rsid w:val="00D226B3"/>
    <w:rsid w:val="00D22A6C"/>
    <w:rsid w:val="00D22C90"/>
    <w:rsid w:val="00D22F24"/>
    <w:rsid w:val="00D2384E"/>
    <w:rsid w:val="00D23A07"/>
    <w:rsid w:val="00D23C4F"/>
    <w:rsid w:val="00D24009"/>
    <w:rsid w:val="00D2461A"/>
    <w:rsid w:val="00D2470F"/>
    <w:rsid w:val="00D24F84"/>
    <w:rsid w:val="00D25977"/>
    <w:rsid w:val="00D25F54"/>
    <w:rsid w:val="00D2616A"/>
    <w:rsid w:val="00D263E1"/>
    <w:rsid w:val="00D264B8"/>
    <w:rsid w:val="00D2675E"/>
    <w:rsid w:val="00D2693A"/>
    <w:rsid w:val="00D269B8"/>
    <w:rsid w:val="00D27A6A"/>
    <w:rsid w:val="00D27EBC"/>
    <w:rsid w:val="00D3036D"/>
    <w:rsid w:val="00D3083B"/>
    <w:rsid w:val="00D30948"/>
    <w:rsid w:val="00D31612"/>
    <w:rsid w:val="00D3163E"/>
    <w:rsid w:val="00D31B23"/>
    <w:rsid w:val="00D31C95"/>
    <w:rsid w:val="00D3281F"/>
    <w:rsid w:val="00D32872"/>
    <w:rsid w:val="00D32BD0"/>
    <w:rsid w:val="00D32D94"/>
    <w:rsid w:val="00D32E59"/>
    <w:rsid w:val="00D330EC"/>
    <w:rsid w:val="00D336EB"/>
    <w:rsid w:val="00D33AEF"/>
    <w:rsid w:val="00D33C57"/>
    <w:rsid w:val="00D33C80"/>
    <w:rsid w:val="00D33D4B"/>
    <w:rsid w:val="00D33D70"/>
    <w:rsid w:val="00D33F06"/>
    <w:rsid w:val="00D341D7"/>
    <w:rsid w:val="00D34221"/>
    <w:rsid w:val="00D34504"/>
    <w:rsid w:val="00D34899"/>
    <w:rsid w:val="00D34AAD"/>
    <w:rsid w:val="00D34DD1"/>
    <w:rsid w:val="00D350F7"/>
    <w:rsid w:val="00D35312"/>
    <w:rsid w:val="00D35684"/>
    <w:rsid w:val="00D35863"/>
    <w:rsid w:val="00D35A99"/>
    <w:rsid w:val="00D35F99"/>
    <w:rsid w:val="00D3602C"/>
    <w:rsid w:val="00D362D1"/>
    <w:rsid w:val="00D365EF"/>
    <w:rsid w:val="00D3687D"/>
    <w:rsid w:val="00D36A65"/>
    <w:rsid w:val="00D36C96"/>
    <w:rsid w:val="00D36E4D"/>
    <w:rsid w:val="00D36F92"/>
    <w:rsid w:val="00D373DB"/>
    <w:rsid w:val="00D37924"/>
    <w:rsid w:val="00D37F44"/>
    <w:rsid w:val="00D40EA5"/>
    <w:rsid w:val="00D40F9B"/>
    <w:rsid w:val="00D4101A"/>
    <w:rsid w:val="00D410F8"/>
    <w:rsid w:val="00D416A3"/>
    <w:rsid w:val="00D41766"/>
    <w:rsid w:val="00D41BCD"/>
    <w:rsid w:val="00D42096"/>
    <w:rsid w:val="00D424FD"/>
    <w:rsid w:val="00D42600"/>
    <w:rsid w:val="00D42AD6"/>
    <w:rsid w:val="00D43052"/>
    <w:rsid w:val="00D43687"/>
    <w:rsid w:val="00D43714"/>
    <w:rsid w:val="00D43FAA"/>
    <w:rsid w:val="00D44176"/>
    <w:rsid w:val="00D442AF"/>
    <w:rsid w:val="00D4432D"/>
    <w:rsid w:val="00D44E9D"/>
    <w:rsid w:val="00D44FA8"/>
    <w:rsid w:val="00D450DE"/>
    <w:rsid w:val="00D4516E"/>
    <w:rsid w:val="00D453AD"/>
    <w:rsid w:val="00D45785"/>
    <w:rsid w:val="00D45935"/>
    <w:rsid w:val="00D46108"/>
    <w:rsid w:val="00D46114"/>
    <w:rsid w:val="00D46679"/>
    <w:rsid w:val="00D4687B"/>
    <w:rsid w:val="00D4690D"/>
    <w:rsid w:val="00D46E62"/>
    <w:rsid w:val="00D47185"/>
    <w:rsid w:val="00D47600"/>
    <w:rsid w:val="00D47731"/>
    <w:rsid w:val="00D5009C"/>
    <w:rsid w:val="00D5028D"/>
    <w:rsid w:val="00D50486"/>
    <w:rsid w:val="00D50DA0"/>
    <w:rsid w:val="00D5109D"/>
    <w:rsid w:val="00D5146C"/>
    <w:rsid w:val="00D516DB"/>
    <w:rsid w:val="00D517DA"/>
    <w:rsid w:val="00D51A54"/>
    <w:rsid w:val="00D51C75"/>
    <w:rsid w:val="00D52153"/>
    <w:rsid w:val="00D52278"/>
    <w:rsid w:val="00D522E0"/>
    <w:rsid w:val="00D52311"/>
    <w:rsid w:val="00D52685"/>
    <w:rsid w:val="00D5280F"/>
    <w:rsid w:val="00D5319F"/>
    <w:rsid w:val="00D534EF"/>
    <w:rsid w:val="00D5358E"/>
    <w:rsid w:val="00D535DC"/>
    <w:rsid w:val="00D536E3"/>
    <w:rsid w:val="00D53710"/>
    <w:rsid w:val="00D53C91"/>
    <w:rsid w:val="00D5426F"/>
    <w:rsid w:val="00D54374"/>
    <w:rsid w:val="00D54670"/>
    <w:rsid w:val="00D5491B"/>
    <w:rsid w:val="00D5511A"/>
    <w:rsid w:val="00D5554D"/>
    <w:rsid w:val="00D5566D"/>
    <w:rsid w:val="00D55C88"/>
    <w:rsid w:val="00D560AE"/>
    <w:rsid w:val="00D561D6"/>
    <w:rsid w:val="00D56A83"/>
    <w:rsid w:val="00D5702B"/>
    <w:rsid w:val="00D5720D"/>
    <w:rsid w:val="00D57BF2"/>
    <w:rsid w:val="00D60124"/>
    <w:rsid w:val="00D605C1"/>
    <w:rsid w:val="00D608F0"/>
    <w:rsid w:val="00D60B5B"/>
    <w:rsid w:val="00D60BE8"/>
    <w:rsid w:val="00D60F6A"/>
    <w:rsid w:val="00D612B8"/>
    <w:rsid w:val="00D619BD"/>
    <w:rsid w:val="00D61B78"/>
    <w:rsid w:val="00D61FB6"/>
    <w:rsid w:val="00D621D2"/>
    <w:rsid w:val="00D62244"/>
    <w:rsid w:val="00D6237F"/>
    <w:rsid w:val="00D623A3"/>
    <w:rsid w:val="00D62969"/>
    <w:rsid w:val="00D62B3F"/>
    <w:rsid w:val="00D62DEE"/>
    <w:rsid w:val="00D62FDF"/>
    <w:rsid w:val="00D634BC"/>
    <w:rsid w:val="00D635E1"/>
    <w:rsid w:val="00D6377C"/>
    <w:rsid w:val="00D63BA0"/>
    <w:rsid w:val="00D63E76"/>
    <w:rsid w:val="00D64092"/>
    <w:rsid w:val="00D640B7"/>
    <w:rsid w:val="00D64403"/>
    <w:rsid w:val="00D648D1"/>
    <w:rsid w:val="00D64B98"/>
    <w:rsid w:val="00D64F5E"/>
    <w:rsid w:val="00D65062"/>
    <w:rsid w:val="00D65416"/>
    <w:rsid w:val="00D6543C"/>
    <w:rsid w:val="00D6563D"/>
    <w:rsid w:val="00D656AE"/>
    <w:rsid w:val="00D65775"/>
    <w:rsid w:val="00D6646C"/>
    <w:rsid w:val="00D66676"/>
    <w:rsid w:val="00D66E0E"/>
    <w:rsid w:val="00D677C1"/>
    <w:rsid w:val="00D70081"/>
    <w:rsid w:val="00D704DE"/>
    <w:rsid w:val="00D707F2"/>
    <w:rsid w:val="00D70FFA"/>
    <w:rsid w:val="00D71745"/>
    <w:rsid w:val="00D723FE"/>
    <w:rsid w:val="00D73295"/>
    <w:rsid w:val="00D73322"/>
    <w:rsid w:val="00D7372E"/>
    <w:rsid w:val="00D73921"/>
    <w:rsid w:val="00D73E56"/>
    <w:rsid w:val="00D74252"/>
    <w:rsid w:val="00D7436F"/>
    <w:rsid w:val="00D744F9"/>
    <w:rsid w:val="00D74D9A"/>
    <w:rsid w:val="00D75EA5"/>
    <w:rsid w:val="00D767A2"/>
    <w:rsid w:val="00D7778A"/>
    <w:rsid w:val="00D77CFD"/>
    <w:rsid w:val="00D800EE"/>
    <w:rsid w:val="00D80221"/>
    <w:rsid w:val="00D80479"/>
    <w:rsid w:val="00D8097B"/>
    <w:rsid w:val="00D80A24"/>
    <w:rsid w:val="00D80B7C"/>
    <w:rsid w:val="00D812D6"/>
    <w:rsid w:val="00D81377"/>
    <w:rsid w:val="00D81CE5"/>
    <w:rsid w:val="00D81E75"/>
    <w:rsid w:val="00D82213"/>
    <w:rsid w:val="00D822DB"/>
    <w:rsid w:val="00D82733"/>
    <w:rsid w:val="00D8296F"/>
    <w:rsid w:val="00D82AFF"/>
    <w:rsid w:val="00D82FDD"/>
    <w:rsid w:val="00D83125"/>
    <w:rsid w:val="00D835E6"/>
    <w:rsid w:val="00D836C1"/>
    <w:rsid w:val="00D83705"/>
    <w:rsid w:val="00D83DEA"/>
    <w:rsid w:val="00D83FC3"/>
    <w:rsid w:val="00D843B5"/>
    <w:rsid w:val="00D8488E"/>
    <w:rsid w:val="00D84B59"/>
    <w:rsid w:val="00D84C6D"/>
    <w:rsid w:val="00D84C96"/>
    <w:rsid w:val="00D84F49"/>
    <w:rsid w:val="00D853C0"/>
    <w:rsid w:val="00D85632"/>
    <w:rsid w:val="00D85C07"/>
    <w:rsid w:val="00D85F66"/>
    <w:rsid w:val="00D86083"/>
    <w:rsid w:val="00D8612E"/>
    <w:rsid w:val="00D86592"/>
    <w:rsid w:val="00D866AF"/>
    <w:rsid w:val="00D86920"/>
    <w:rsid w:val="00D8695E"/>
    <w:rsid w:val="00D86E27"/>
    <w:rsid w:val="00D87173"/>
    <w:rsid w:val="00D871DE"/>
    <w:rsid w:val="00D872CC"/>
    <w:rsid w:val="00D87382"/>
    <w:rsid w:val="00D87971"/>
    <w:rsid w:val="00D87F2E"/>
    <w:rsid w:val="00D90338"/>
    <w:rsid w:val="00D904A0"/>
    <w:rsid w:val="00D905BD"/>
    <w:rsid w:val="00D90C80"/>
    <w:rsid w:val="00D90EAC"/>
    <w:rsid w:val="00D90FC0"/>
    <w:rsid w:val="00D9159A"/>
    <w:rsid w:val="00D916B9"/>
    <w:rsid w:val="00D91EF1"/>
    <w:rsid w:val="00D922CB"/>
    <w:rsid w:val="00D925CD"/>
    <w:rsid w:val="00D92A13"/>
    <w:rsid w:val="00D92FAA"/>
    <w:rsid w:val="00D934A8"/>
    <w:rsid w:val="00D938C9"/>
    <w:rsid w:val="00D93901"/>
    <w:rsid w:val="00D9392D"/>
    <w:rsid w:val="00D93D46"/>
    <w:rsid w:val="00D93F93"/>
    <w:rsid w:val="00D9410F"/>
    <w:rsid w:val="00D943A1"/>
    <w:rsid w:val="00D9459A"/>
    <w:rsid w:val="00D94770"/>
    <w:rsid w:val="00D94824"/>
    <w:rsid w:val="00D94BC3"/>
    <w:rsid w:val="00D95032"/>
    <w:rsid w:val="00D9559F"/>
    <w:rsid w:val="00D95A25"/>
    <w:rsid w:val="00D95DED"/>
    <w:rsid w:val="00D95E7C"/>
    <w:rsid w:val="00D962CC"/>
    <w:rsid w:val="00D96407"/>
    <w:rsid w:val="00D965A3"/>
    <w:rsid w:val="00D9677E"/>
    <w:rsid w:val="00D96D9D"/>
    <w:rsid w:val="00D976AA"/>
    <w:rsid w:val="00D97AC1"/>
    <w:rsid w:val="00D97D05"/>
    <w:rsid w:val="00DA03FB"/>
    <w:rsid w:val="00DA10E6"/>
    <w:rsid w:val="00DA114B"/>
    <w:rsid w:val="00DA1517"/>
    <w:rsid w:val="00DA15AA"/>
    <w:rsid w:val="00DA1A70"/>
    <w:rsid w:val="00DA1CB7"/>
    <w:rsid w:val="00DA241C"/>
    <w:rsid w:val="00DA2A22"/>
    <w:rsid w:val="00DA2A3D"/>
    <w:rsid w:val="00DA31BC"/>
    <w:rsid w:val="00DA3302"/>
    <w:rsid w:val="00DA3584"/>
    <w:rsid w:val="00DA372F"/>
    <w:rsid w:val="00DA3873"/>
    <w:rsid w:val="00DA410A"/>
    <w:rsid w:val="00DA41F1"/>
    <w:rsid w:val="00DA49DA"/>
    <w:rsid w:val="00DA4BD4"/>
    <w:rsid w:val="00DA4FAB"/>
    <w:rsid w:val="00DA4FBB"/>
    <w:rsid w:val="00DA565B"/>
    <w:rsid w:val="00DA5746"/>
    <w:rsid w:val="00DA69F2"/>
    <w:rsid w:val="00DA6A02"/>
    <w:rsid w:val="00DA6E62"/>
    <w:rsid w:val="00DA7029"/>
    <w:rsid w:val="00DA7286"/>
    <w:rsid w:val="00DB05E8"/>
    <w:rsid w:val="00DB0642"/>
    <w:rsid w:val="00DB07F6"/>
    <w:rsid w:val="00DB081B"/>
    <w:rsid w:val="00DB0994"/>
    <w:rsid w:val="00DB0B14"/>
    <w:rsid w:val="00DB13DE"/>
    <w:rsid w:val="00DB15F2"/>
    <w:rsid w:val="00DB197D"/>
    <w:rsid w:val="00DB1A56"/>
    <w:rsid w:val="00DB1CCB"/>
    <w:rsid w:val="00DB2468"/>
    <w:rsid w:val="00DB265A"/>
    <w:rsid w:val="00DB281F"/>
    <w:rsid w:val="00DB28AA"/>
    <w:rsid w:val="00DB2E6B"/>
    <w:rsid w:val="00DB33E8"/>
    <w:rsid w:val="00DB3875"/>
    <w:rsid w:val="00DB388F"/>
    <w:rsid w:val="00DB396F"/>
    <w:rsid w:val="00DB3A9B"/>
    <w:rsid w:val="00DB4397"/>
    <w:rsid w:val="00DB43C6"/>
    <w:rsid w:val="00DB450E"/>
    <w:rsid w:val="00DB452D"/>
    <w:rsid w:val="00DB49F5"/>
    <w:rsid w:val="00DB4B48"/>
    <w:rsid w:val="00DB578F"/>
    <w:rsid w:val="00DB59DB"/>
    <w:rsid w:val="00DB5A38"/>
    <w:rsid w:val="00DB5E1A"/>
    <w:rsid w:val="00DB6153"/>
    <w:rsid w:val="00DB6A0C"/>
    <w:rsid w:val="00DB6D4A"/>
    <w:rsid w:val="00DB6E11"/>
    <w:rsid w:val="00DB6FF4"/>
    <w:rsid w:val="00DB7180"/>
    <w:rsid w:val="00DB7A34"/>
    <w:rsid w:val="00DB7B6D"/>
    <w:rsid w:val="00DB7E54"/>
    <w:rsid w:val="00DC01D3"/>
    <w:rsid w:val="00DC074F"/>
    <w:rsid w:val="00DC0D63"/>
    <w:rsid w:val="00DC17A5"/>
    <w:rsid w:val="00DC17CC"/>
    <w:rsid w:val="00DC18EA"/>
    <w:rsid w:val="00DC1A2B"/>
    <w:rsid w:val="00DC1A66"/>
    <w:rsid w:val="00DC1B99"/>
    <w:rsid w:val="00DC1C93"/>
    <w:rsid w:val="00DC23C6"/>
    <w:rsid w:val="00DC2500"/>
    <w:rsid w:val="00DC25BE"/>
    <w:rsid w:val="00DC285C"/>
    <w:rsid w:val="00DC287A"/>
    <w:rsid w:val="00DC3003"/>
    <w:rsid w:val="00DC3365"/>
    <w:rsid w:val="00DC3890"/>
    <w:rsid w:val="00DC3901"/>
    <w:rsid w:val="00DC3B65"/>
    <w:rsid w:val="00DC3B76"/>
    <w:rsid w:val="00DC438A"/>
    <w:rsid w:val="00DC4C28"/>
    <w:rsid w:val="00DC562D"/>
    <w:rsid w:val="00DC5702"/>
    <w:rsid w:val="00DC59DF"/>
    <w:rsid w:val="00DC5C8C"/>
    <w:rsid w:val="00DC609C"/>
    <w:rsid w:val="00DC616A"/>
    <w:rsid w:val="00DC6509"/>
    <w:rsid w:val="00DC65E8"/>
    <w:rsid w:val="00DC6D8F"/>
    <w:rsid w:val="00DC6DC5"/>
    <w:rsid w:val="00DC7649"/>
    <w:rsid w:val="00DC7802"/>
    <w:rsid w:val="00DC7A3B"/>
    <w:rsid w:val="00DC7AB1"/>
    <w:rsid w:val="00DC7BFD"/>
    <w:rsid w:val="00DD003F"/>
    <w:rsid w:val="00DD014D"/>
    <w:rsid w:val="00DD019A"/>
    <w:rsid w:val="00DD0340"/>
    <w:rsid w:val="00DD0391"/>
    <w:rsid w:val="00DD0B0A"/>
    <w:rsid w:val="00DD0D06"/>
    <w:rsid w:val="00DD1340"/>
    <w:rsid w:val="00DD1490"/>
    <w:rsid w:val="00DD1831"/>
    <w:rsid w:val="00DD1E6B"/>
    <w:rsid w:val="00DD3542"/>
    <w:rsid w:val="00DD3631"/>
    <w:rsid w:val="00DD3920"/>
    <w:rsid w:val="00DD3A8A"/>
    <w:rsid w:val="00DD4284"/>
    <w:rsid w:val="00DD455B"/>
    <w:rsid w:val="00DD471B"/>
    <w:rsid w:val="00DD4C09"/>
    <w:rsid w:val="00DD50B9"/>
    <w:rsid w:val="00DD5313"/>
    <w:rsid w:val="00DD552F"/>
    <w:rsid w:val="00DD59D1"/>
    <w:rsid w:val="00DD5C09"/>
    <w:rsid w:val="00DD5C0C"/>
    <w:rsid w:val="00DD5E9E"/>
    <w:rsid w:val="00DD6A67"/>
    <w:rsid w:val="00DD6A91"/>
    <w:rsid w:val="00DD6B1E"/>
    <w:rsid w:val="00DD6C25"/>
    <w:rsid w:val="00DD6DC8"/>
    <w:rsid w:val="00DD735D"/>
    <w:rsid w:val="00DD74B2"/>
    <w:rsid w:val="00DD75F7"/>
    <w:rsid w:val="00DD7681"/>
    <w:rsid w:val="00DD781D"/>
    <w:rsid w:val="00DD7932"/>
    <w:rsid w:val="00DD7B8D"/>
    <w:rsid w:val="00DD7E61"/>
    <w:rsid w:val="00DD7E65"/>
    <w:rsid w:val="00DD7FCB"/>
    <w:rsid w:val="00DE0087"/>
    <w:rsid w:val="00DE01B3"/>
    <w:rsid w:val="00DE029C"/>
    <w:rsid w:val="00DE0435"/>
    <w:rsid w:val="00DE0459"/>
    <w:rsid w:val="00DE08EB"/>
    <w:rsid w:val="00DE0CC6"/>
    <w:rsid w:val="00DE0CC7"/>
    <w:rsid w:val="00DE0E49"/>
    <w:rsid w:val="00DE13B9"/>
    <w:rsid w:val="00DE1677"/>
    <w:rsid w:val="00DE16CA"/>
    <w:rsid w:val="00DE1825"/>
    <w:rsid w:val="00DE1E5D"/>
    <w:rsid w:val="00DE20F4"/>
    <w:rsid w:val="00DE237D"/>
    <w:rsid w:val="00DE2649"/>
    <w:rsid w:val="00DE264C"/>
    <w:rsid w:val="00DE277C"/>
    <w:rsid w:val="00DE29FA"/>
    <w:rsid w:val="00DE2B1C"/>
    <w:rsid w:val="00DE2E27"/>
    <w:rsid w:val="00DE2E4E"/>
    <w:rsid w:val="00DE2F11"/>
    <w:rsid w:val="00DE34CE"/>
    <w:rsid w:val="00DE38D2"/>
    <w:rsid w:val="00DE3AC4"/>
    <w:rsid w:val="00DE3CC3"/>
    <w:rsid w:val="00DE471F"/>
    <w:rsid w:val="00DE48CC"/>
    <w:rsid w:val="00DE4963"/>
    <w:rsid w:val="00DE4BDD"/>
    <w:rsid w:val="00DE51AC"/>
    <w:rsid w:val="00DE54D1"/>
    <w:rsid w:val="00DE558C"/>
    <w:rsid w:val="00DE561E"/>
    <w:rsid w:val="00DE5833"/>
    <w:rsid w:val="00DE5927"/>
    <w:rsid w:val="00DE5A3E"/>
    <w:rsid w:val="00DE5D55"/>
    <w:rsid w:val="00DE633E"/>
    <w:rsid w:val="00DE68B3"/>
    <w:rsid w:val="00DE6923"/>
    <w:rsid w:val="00DE726E"/>
    <w:rsid w:val="00DE737E"/>
    <w:rsid w:val="00DE7548"/>
    <w:rsid w:val="00DE7560"/>
    <w:rsid w:val="00DE791F"/>
    <w:rsid w:val="00DE7DCF"/>
    <w:rsid w:val="00DE7E66"/>
    <w:rsid w:val="00DE7EE8"/>
    <w:rsid w:val="00DE7FB3"/>
    <w:rsid w:val="00DF03CE"/>
    <w:rsid w:val="00DF0844"/>
    <w:rsid w:val="00DF0933"/>
    <w:rsid w:val="00DF0A0D"/>
    <w:rsid w:val="00DF0A58"/>
    <w:rsid w:val="00DF0ABB"/>
    <w:rsid w:val="00DF113C"/>
    <w:rsid w:val="00DF1268"/>
    <w:rsid w:val="00DF17D2"/>
    <w:rsid w:val="00DF1A45"/>
    <w:rsid w:val="00DF1ABC"/>
    <w:rsid w:val="00DF1EBF"/>
    <w:rsid w:val="00DF26D1"/>
    <w:rsid w:val="00DF335E"/>
    <w:rsid w:val="00DF33A2"/>
    <w:rsid w:val="00DF3470"/>
    <w:rsid w:val="00DF3B19"/>
    <w:rsid w:val="00DF3CC7"/>
    <w:rsid w:val="00DF3F70"/>
    <w:rsid w:val="00DF4054"/>
    <w:rsid w:val="00DF4396"/>
    <w:rsid w:val="00DF477A"/>
    <w:rsid w:val="00DF4965"/>
    <w:rsid w:val="00DF4C1E"/>
    <w:rsid w:val="00DF4F22"/>
    <w:rsid w:val="00DF528B"/>
    <w:rsid w:val="00DF57BE"/>
    <w:rsid w:val="00DF5925"/>
    <w:rsid w:val="00DF5BBF"/>
    <w:rsid w:val="00DF5E2D"/>
    <w:rsid w:val="00DF619F"/>
    <w:rsid w:val="00DF6398"/>
    <w:rsid w:val="00DF639A"/>
    <w:rsid w:val="00DF63AC"/>
    <w:rsid w:val="00DF63CA"/>
    <w:rsid w:val="00DF63E6"/>
    <w:rsid w:val="00DF652A"/>
    <w:rsid w:val="00DF68A7"/>
    <w:rsid w:val="00DF6BC7"/>
    <w:rsid w:val="00DF6D78"/>
    <w:rsid w:val="00DF6F3D"/>
    <w:rsid w:val="00DF7056"/>
    <w:rsid w:val="00DF7440"/>
    <w:rsid w:val="00DF7D8B"/>
    <w:rsid w:val="00DF7EAF"/>
    <w:rsid w:val="00DF7F3D"/>
    <w:rsid w:val="00E0031B"/>
    <w:rsid w:val="00E0059A"/>
    <w:rsid w:val="00E0089A"/>
    <w:rsid w:val="00E00D27"/>
    <w:rsid w:val="00E00D70"/>
    <w:rsid w:val="00E00E12"/>
    <w:rsid w:val="00E01253"/>
    <w:rsid w:val="00E0151D"/>
    <w:rsid w:val="00E01922"/>
    <w:rsid w:val="00E01AEC"/>
    <w:rsid w:val="00E01C10"/>
    <w:rsid w:val="00E01C20"/>
    <w:rsid w:val="00E01C8B"/>
    <w:rsid w:val="00E022DF"/>
    <w:rsid w:val="00E030AB"/>
    <w:rsid w:val="00E0349B"/>
    <w:rsid w:val="00E03A5F"/>
    <w:rsid w:val="00E03E85"/>
    <w:rsid w:val="00E03F1D"/>
    <w:rsid w:val="00E03FBF"/>
    <w:rsid w:val="00E040E9"/>
    <w:rsid w:val="00E04188"/>
    <w:rsid w:val="00E04615"/>
    <w:rsid w:val="00E0484A"/>
    <w:rsid w:val="00E049FE"/>
    <w:rsid w:val="00E05388"/>
    <w:rsid w:val="00E05449"/>
    <w:rsid w:val="00E05512"/>
    <w:rsid w:val="00E0578C"/>
    <w:rsid w:val="00E05B8C"/>
    <w:rsid w:val="00E05E36"/>
    <w:rsid w:val="00E05FEB"/>
    <w:rsid w:val="00E061BB"/>
    <w:rsid w:val="00E06320"/>
    <w:rsid w:val="00E0675E"/>
    <w:rsid w:val="00E06882"/>
    <w:rsid w:val="00E06C71"/>
    <w:rsid w:val="00E06DA6"/>
    <w:rsid w:val="00E073FF"/>
    <w:rsid w:val="00E07444"/>
    <w:rsid w:val="00E0752D"/>
    <w:rsid w:val="00E07D9B"/>
    <w:rsid w:val="00E10459"/>
    <w:rsid w:val="00E10B26"/>
    <w:rsid w:val="00E10B3B"/>
    <w:rsid w:val="00E10D03"/>
    <w:rsid w:val="00E11706"/>
    <w:rsid w:val="00E117D2"/>
    <w:rsid w:val="00E11B49"/>
    <w:rsid w:val="00E11E7A"/>
    <w:rsid w:val="00E11F19"/>
    <w:rsid w:val="00E11FAA"/>
    <w:rsid w:val="00E12031"/>
    <w:rsid w:val="00E120AE"/>
    <w:rsid w:val="00E123A4"/>
    <w:rsid w:val="00E124E2"/>
    <w:rsid w:val="00E12564"/>
    <w:rsid w:val="00E12874"/>
    <w:rsid w:val="00E12AF9"/>
    <w:rsid w:val="00E12E29"/>
    <w:rsid w:val="00E12E6C"/>
    <w:rsid w:val="00E133DE"/>
    <w:rsid w:val="00E135F1"/>
    <w:rsid w:val="00E1362D"/>
    <w:rsid w:val="00E13D74"/>
    <w:rsid w:val="00E14068"/>
    <w:rsid w:val="00E14280"/>
    <w:rsid w:val="00E14461"/>
    <w:rsid w:val="00E146C8"/>
    <w:rsid w:val="00E14B74"/>
    <w:rsid w:val="00E14B77"/>
    <w:rsid w:val="00E14C27"/>
    <w:rsid w:val="00E158D5"/>
    <w:rsid w:val="00E15B30"/>
    <w:rsid w:val="00E161EE"/>
    <w:rsid w:val="00E1659B"/>
    <w:rsid w:val="00E16779"/>
    <w:rsid w:val="00E1689E"/>
    <w:rsid w:val="00E16B09"/>
    <w:rsid w:val="00E16BD9"/>
    <w:rsid w:val="00E17159"/>
    <w:rsid w:val="00E17396"/>
    <w:rsid w:val="00E17640"/>
    <w:rsid w:val="00E17706"/>
    <w:rsid w:val="00E177E5"/>
    <w:rsid w:val="00E17A00"/>
    <w:rsid w:val="00E17BFA"/>
    <w:rsid w:val="00E17EB8"/>
    <w:rsid w:val="00E17F9A"/>
    <w:rsid w:val="00E201C4"/>
    <w:rsid w:val="00E204B0"/>
    <w:rsid w:val="00E20794"/>
    <w:rsid w:val="00E20894"/>
    <w:rsid w:val="00E20A34"/>
    <w:rsid w:val="00E20B20"/>
    <w:rsid w:val="00E20C98"/>
    <w:rsid w:val="00E20E76"/>
    <w:rsid w:val="00E20F5F"/>
    <w:rsid w:val="00E2199B"/>
    <w:rsid w:val="00E21A4E"/>
    <w:rsid w:val="00E21BFB"/>
    <w:rsid w:val="00E21FD5"/>
    <w:rsid w:val="00E22314"/>
    <w:rsid w:val="00E22586"/>
    <w:rsid w:val="00E225F8"/>
    <w:rsid w:val="00E229BE"/>
    <w:rsid w:val="00E235D9"/>
    <w:rsid w:val="00E23699"/>
    <w:rsid w:val="00E23798"/>
    <w:rsid w:val="00E237BD"/>
    <w:rsid w:val="00E244FE"/>
    <w:rsid w:val="00E247CB"/>
    <w:rsid w:val="00E2485B"/>
    <w:rsid w:val="00E249C0"/>
    <w:rsid w:val="00E25385"/>
    <w:rsid w:val="00E25687"/>
    <w:rsid w:val="00E25A8B"/>
    <w:rsid w:val="00E25D21"/>
    <w:rsid w:val="00E25E69"/>
    <w:rsid w:val="00E26215"/>
    <w:rsid w:val="00E263A6"/>
    <w:rsid w:val="00E2645C"/>
    <w:rsid w:val="00E2681D"/>
    <w:rsid w:val="00E269C9"/>
    <w:rsid w:val="00E26AED"/>
    <w:rsid w:val="00E26D4D"/>
    <w:rsid w:val="00E26ED7"/>
    <w:rsid w:val="00E2786B"/>
    <w:rsid w:val="00E27C47"/>
    <w:rsid w:val="00E27D37"/>
    <w:rsid w:val="00E30299"/>
    <w:rsid w:val="00E30A62"/>
    <w:rsid w:val="00E30BF4"/>
    <w:rsid w:val="00E30F9D"/>
    <w:rsid w:val="00E310B1"/>
    <w:rsid w:val="00E31269"/>
    <w:rsid w:val="00E313D2"/>
    <w:rsid w:val="00E3148A"/>
    <w:rsid w:val="00E31854"/>
    <w:rsid w:val="00E31D6A"/>
    <w:rsid w:val="00E32234"/>
    <w:rsid w:val="00E322A7"/>
    <w:rsid w:val="00E328F6"/>
    <w:rsid w:val="00E32B62"/>
    <w:rsid w:val="00E32BAA"/>
    <w:rsid w:val="00E32DA1"/>
    <w:rsid w:val="00E3322F"/>
    <w:rsid w:val="00E33BB1"/>
    <w:rsid w:val="00E3408D"/>
    <w:rsid w:val="00E3422C"/>
    <w:rsid w:val="00E34282"/>
    <w:rsid w:val="00E34844"/>
    <w:rsid w:val="00E351A8"/>
    <w:rsid w:val="00E35B81"/>
    <w:rsid w:val="00E35D8A"/>
    <w:rsid w:val="00E35DB9"/>
    <w:rsid w:val="00E35DF6"/>
    <w:rsid w:val="00E35E27"/>
    <w:rsid w:val="00E3608A"/>
    <w:rsid w:val="00E3613C"/>
    <w:rsid w:val="00E362DF"/>
    <w:rsid w:val="00E36C68"/>
    <w:rsid w:val="00E37456"/>
    <w:rsid w:val="00E3763A"/>
    <w:rsid w:val="00E376FD"/>
    <w:rsid w:val="00E379EA"/>
    <w:rsid w:val="00E379F7"/>
    <w:rsid w:val="00E37D4A"/>
    <w:rsid w:val="00E37E41"/>
    <w:rsid w:val="00E37F30"/>
    <w:rsid w:val="00E403B3"/>
    <w:rsid w:val="00E408ED"/>
    <w:rsid w:val="00E40A2E"/>
    <w:rsid w:val="00E40D0C"/>
    <w:rsid w:val="00E41675"/>
    <w:rsid w:val="00E41810"/>
    <w:rsid w:val="00E4198A"/>
    <w:rsid w:val="00E41D39"/>
    <w:rsid w:val="00E41D40"/>
    <w:rsid w:val="00E42998"/>
    <w:rsid w:val="00E431ED"/>
    <w:rsid w:val="00E43386"/>
    <w:rsid w:val="00E434AA"/>
    <w:rsid w:val="00E43588"/>
    <w:rsid w:val="00E43672"/>
    <w:rsid w:val="00E4390B"/>
    <w:rsid w:val="00E43991"/>
    <w:rsid w:val="00E43AFD"/>
    <w:rsid w:val="00E44628"/>
    <w:rsid w:val="00E44A45"/>
    <w:rsid w:val="00E44BF9"/>
    <w:rsid w:val="00E44E50"/>
    <w:rsid w:val="00E45A45"/>
    <w:rsid w:val="00E45C13"/>
    <w:rsid w:val="00E45E98"/>
    <w:rsid w:val="00E45EE9"/>
    <w:rsid w:val="00E46486"/>
    <w:rsid w:val="00E4676E"/>
    <w:rsid w:val="00E467E7"/>
    <w:rsid w:val="00E467F4"/>
    <w:rsid w:val="00E46AB3"/>
    <w:rsid w:val="00E46DA3"/>
    <w:rsid w:val="00E46ED8"/>
    <w:rsid w:val="00E47172"/>
    <w:rsid w:val="00E47676"/>
    <w:rsid w:val="00E476E5"/>
    <w:rsid w:val="00E479FC"/>
    <w:rsid w:val="00E47D00"/>
    <w:rsid w:val="00E50B5C"/>
    <w:rsid w:val="00E5113E"/>
    <w:rsid w:val="00E51575"/>
    <w:rsid w:val="00E516B4"/>
    <w:rsid w:val="00E51B4A"/>
    <w:rsid w:val="00E51B6E"/>
    <w:rsid w:val="00E52182"/>
    <w:rsid w:val="00E52968"/>
    <w:rsid w:val="00E52D42"/>
    <w:rsid w:val="00E5339C"/>
    <w:rsid w:val="00E5347D"/>
    <w:rsid w:val="00E53585"/>
    <w:rsid w:val="00E536A9"/>
    <w:rsid w:val="00E5370E"/>
    <w:rsid w:val="00E53A36"/>
    <w:rsid w:val="00E53D47"/>
    <w:rsid w:val="00E54046"/>
    <w:rsid w:val="00E54071"/>
    <w:rsid w:val="00E542EA"/>
    <w:rsid w:val="00E5457E"/>
    <w:rsid w:val="00E5475F"/>
    <w:rsid w:val="00E54C3F"/>
    <w:rsid w:val="00E5506E"/>
    <w:rsid w:val="00E55A9A"/>
    <w:rsid w:val="00E55E11"/>
    <w:rsid w:val="00E55F94"/>
    <w:rsid w:val="00E563C1"/>
    <w:rsid w:val="00E56468"/>
    <w:rsid w:val="00E5687C"/>
    <w:rsid w:val="00E569CC"/>
    <w:rsid w:val="00E56DF7"/>
    <w:rsid w:val="00E56F43"/>
    <w:rsid w:val="00E56FFF"/>
    <w:rsid w:val="00E60AD2"/>
    <w:rsid w:val="00E60B60"/>
    <w:rsid w:val="00E60E64"/>
    <w:rsid w:val="00E61020"/>
    <w:rsid w:val="00E61035"/>
    <w:rsid w:val="00E61101"/>
    <w:rsid w:val="00E61249"/>
    <w:rsid w:val="00E612F9"/>
    <w:rsid w:val="00E61376"/>
    <w:rsid w:val="00E618A8"/>
    <w:rsid w:val="00E6194A"/>
    <w:rsid w:val="00E61956"/>
    <w:rsid w:val="00E619DC"/>
    <w:rsid w:val="00E61C16"/>
    <w:rsid w:val="00E61D66"/>
    <w:rsid w:val="00E621D5"/>
    <w:rsid w:val="00E624AF"/>
    <w:rsid w:val="00E62535"/>
    <w:rsid w:val="00E625F5"/>
    <w:rsid w:val="00E62797"/>
    <w:rsid w:val="00E62DC4"/>
    <w:rsid w:val="00E62E0D"/>
    <w:rsid w:val="00E62F3E"/>
    <w:rsid w:val="00E63156"/>
    <w:rsid w:val="00E633B9"/>
    <w:rsid w:val="00E63754"/>
    <w:rsid w:val="00E63B1B"/>
    <w:rsid w:val="00E63D36"/>
    <w:rsid w:val="00E644A2"/>
    <w:rsid w:val="00E648E7"/>
    <w:rsid w:val="00E64DFB"/>
    <w:rsid w:val="00E64F1C"/>
    <w:rsid w:val="00E65281"/>
    <w:rsid w:val="00E652F1"/>
    <w:rsid w:val="00E65395"/>
    <w:rsid w:val="00E65614"/>
    <w:rsid w:val="00E65872"/>
    <w:rsid w:val="00E65ACC"/>
    <w:rsid w:val="00E65B6D"/>
    <w:rsid w:val="00E65F49"/>
    <w:rsid w:val="00E65F54"/>
    <w:rsid w:val="00E669DD"/>
    <w:rsid w:val="00E6734C"/>
    <w:rsid w:val="00E70090"/>
    <w:rsid w:val="00E7017E"/>
    <w:rsid w:val="00E70189"/>
    <w:rsid w:val="00E70657"/>
    <w:rsid w:val="00E709FC"/>
    <w:rsid w:val="00E70B93"/>
    <w:rsid w:val="00E710E8"/>
    <w:rsid w:val="00E716EF"/>
    <w:rsid w:val="00E71D6F"/>
    <w:rsid w:val="00E71DEF"/>
    <w:rsid w:val="00E71E80"/>
    <w:rsid w:val="00E7246A"/>
    <w:rsid w:val="00E728CF"/>
    <w:rsid w:val="00E72DE7"/>
    <w:rsid w:val="00E73232"/>
    <w:rsid w:val="00E7370A"/>
    <w:rsid w:val="00E73A53"/>
    <w:rsid w:val="00E73F90"/>
    <w:rsid w:val="00E74075"/>
    <w:rsid w:val="00E74494"/>
    <w:rsid w:val="00E74601"/>
    <w:rsid w:val="00E74A66"/>
    <w:rsid w:val="00E752EE"/>
    <w:rsid w:val="00E75545"/>
    <w:rsid w:val="00E757A6"/>
    <w:rsid w:val="00E75AFF"/>
    <w:rsid w:val="00E75D94"/>
    <w:rsid w:val="00E75E49"/>
    <w:rsid w:val="00E765C9"/>
    <w:rsid w:val="00E76640"/>
    <w:rsid w:val="00E7664F"/>
    <w:rsid w:val="00E76921"/>
    <w:rsid w:val="00E771A4"/>
    <w:rsid w:val="00E80660"/>
    <w:rsid w:val="00E80962"/>
    <w:rsid w:val="00E80B36"/>
    <w:rsid w:val="00E80B61"/>
    <w:rsid w:val="00E80C2F"/>
    <w:rsid w:val="00E80CF5"/>
    <w:rsid w:val="00E80D00"/>
    <w:rsid w:val="00E8139A"/>
    <w:rsid w:val="00E815F3"/>
    <w:rsid w:val="00E81600"/>
    <w:rsid w:val="00E81871"/>
    <w:rsid w:val="00E81E65"/>
    <w:rsid w:val="00E82249"/>
    <w:rsid w:val="00E82596"/>
    <w:rsid w:val="00E82718"/>
    <w:rsid w:val="00E82751"/>
    <w:rsid w:val="00E82779"/>
    <w:rsid w:val="00E83037"/>
    <w:rsid w:val="00E8328A"/>
    <w:rsid w:val="00E8342B"/>
    <w:rsid w:val="00E836A5"/>
    <w:rsid w:val="00E838F2"/>
    <w:rsid w:val="00E8399D"/>
    <w:rsid w:val="00E83F39"/>
    <w:rsid w:val="00E84142"/>
    <w:rsid w:val="00E84444"/>
    <w:rsid w:val="00E854FD"/>
    <w:rsid w:val="00E85548"/>
    <w:rsid w:val="00E85C68"/>
    <w:rsid w:val="00E860F3"/>
    <w:rsid w:val="00E86144"/>
    <w:rsid w:val="00E861C4"/>
    <w:rsid w:val="00E86295"/>
    <w:rsid w:val="00E862BB"/>
    <w:rsid w:val="00E866DD"/>
    <w:rsid w:val="00E86993"/>
    <w:rsid w:val="00E86BC8"/>
    <w:rsid w:val="00E86EFC"/>
    <w:rsid w:val="00E8701E"/>
    <w:rsid w:val="00E8707B"/>
    <w:rsid w:val="00E872E4"/>
    <w:rsid w:val="00E87712"/>
    <w:rsid w:val="00E87921"/>
    <w:rsid w:val="00E9022A"/>
    <w:rsid w:val="00E90312"/>
    <w:rsid w:val="00E903D7"/>
    <w:rsid w:val="00E90542"/>
    <w:rsid w:val="00E90742"/>
    <w:rsid w:val="00E90FC5"/>
    <w:rsid w:val="00E9174A"/>
    <w:rsid w:val="00E91D05"/>
    <w:rsid w:val="00E91DB4"/>
    <w:rsid w:val="00E92750"/>
    <w:rsid w:val="00E92B94"/>
    <w:rsid w:val="00E93498"/>
    <w:rsid w:val="00E93BB5"/>
    <w:rsid w:val="00E942C0"/>
    <w:rsid w:val="00E94498"/>
    <w:rsid w:val="00E94978"/>
    <w:rsid w:val="00E95528"/>
    <w:rsid w:val="00E95575"/>
    <w:rsid w:val="00E95916"/>
    <w:rsid w:val="00E95DFC"/>
    <w:rsid w:val="00E95EFB"/>
    <w:rsid w:val="00E960D9"/>
    <w:rsid w:val="00E963AA"/>
    <w:rsid w:val="00E96972"/>
    <w:rsid w:val="00E96E54"/>
    <w:rsid w:val="00E971B2"/>
    <w:rsid w:val="00E971EC"/>
    <w:rsid w:val="00E9743F"/>
    <w:rsid w:val="00E97B23"/>
    <w:rsid w:val="00EA0609"/>
    <w:rsid w:val="00EA0900"/>
    <w:rsid w:val="00EA0A54"/>
    <w:rsid w:val="00EA0B74"/>
    <w:rsid w:val="00EA0DE5"/>
    <w:rsid w:val="00EA14A3"/>
    <w:rsid w:val="00EA15F2"/>
    <w:rsid w:val="00EA1786"/>
    <w:rsid w:val="00EA1AAC"/>
    <w:rsid w:val="00EA1CDF"/>
    <w:rsid w:val="00EA229E"/>
    <w:rsid w:val="00EA2B29"/>
    <w:rsid w:val="00EA359A"/>
    <w:rsid w:val="00EA3C7A"/>
    <w:rsid w:val="00EA4161"/>
    <w:rsid w:val="00EA4528"/>
    <w:rsid w:val="00EA49D8"/>
    <w:rsid w:val="00EA4C54"/>
    <w:rsid w:val="00EA4C5D"/>
    <w:rsid w:val="00EA52D1"/>
    <w:rsid w:val="00EA53DA"/>
    <w:rsid w:val="00EA5433"/>
    <w:rsid w:val="00EA5511"/>
    <w:rsid w:val="00EA56C5"/>
    <w:rsid w:val="00EA5888"/>
    <w:rsid w:val="00EA58B8"/>
    <w:rsid w:val="00EA5BA2"/>
    <w:rsid w:val="00EA5E28"/>
    <w:rsid w:val="00EA5FF7"/>
    <w:rsid w:val="00EA60CC"/>
    <w:rsid w:val="00EA6423"/>
    <w:rsid w:val="00EA6459"/>
    <w:rsid w:val="00EA6737"/>
    <w:rsid w:val="00EA6B91"/>
    <w:rsid w:val="00EA6F50"/>
    <w:rsid w:val="00EA7423"/>
    <w:rsid w:val="00EA746A"/>
    <w:rsid w:val="00EA7755"/>
    <w:rsid w:val="00EA7D09"/>
    <w:rsid w:val="00EA7F0E"/>
    <w:rsid w:val="00EB031A"/>
    <w:rsid w:val="00EB049F"/>
    <w:rsid w:val="00EB0534"/>
    <w:rsid w:val="00EB07F7"/>
    <w:rsid w:val="00EB08C5"/>
    <w:rsid w:val="00EB0CCE"/>
    <w:rsid w:val="00EB0E54"/>
    <w:rsid w:val="00EB0F16"/>
    <w:rsid w:val="00EB10AF"/>
    <w:rsid w:val="00EB18EA"/>
    <w:rsid w:val="00EB1AF8"/>
    <w:rsid w:val="00EB20F5"/>
    <w:rsid w:val="00EB220F"/>
    <w:rsid w:val="00EB238E"/>
    <w:rsid w:val="00EB2AD3"/>
    <w:rsid w:val="00EB31B9"/>
    <w:rsid w:val="00EB3324"/>
    <w:rsid w:val="00EB3613"/>
    <w:rsid w:val="00EB3870"/>
    <w:rsid w:val="00EB3965"/>
    <w:rsid w:val="00EB3BA1"/>
    <w:rsid w:val="00EB4119"/>
    <w:rsid w:val="00EB431E"/>
    <w:rsid w:val="00EB43C3"/>
    <w:rsid w:val="00EB4574"/>
    <w:rsid w:val="00EB49B9"/>
    <w:rsid w:val="00EB4BA9"/>
    <w:rsid w:val="00EB4F9F"/>
    <w:rsid w:val="00EB514E"/>
    <w:rsid w:val="00EB52B5"/>
    <w:rsid w:val="00EB54FB"/>
    <w:rsid w:val="00EB5607"/>
    <w:rsid w:val="00EB5AFB"/>
    <w:rsid w:val="00EB6A51"/>
    <w:rsid w:val="00EB6C45"/>
    <w:rsid w:val="00EB6C6F"/>
    <w:rsid w:val="00EB732D"/>
    <w:rsid w:val="00EB7557"/>
    <w:rsid w:val="00EB7730"/>
    <w:rsid w:val="00EB7D69"/>
    <w:rsid w:val="00EC12B0"/>
    <w:rsid w:val="00EC16A6"/>
    <w:rsid w:val="00EC1932"/>
    <w:rsid w:val="00EC198F"/>
    <w:rsid w:val="00EC1E3B"/>
    <w:rsid w:val="00EC1E48"/>
    <w:rsid w:val="00EC1E51"/>
    <w:rsid w:val="00EC2B24"/>
    <w:rsid w:val="00EC2B59"/>
    <w:rsid w:val="00EC2F59"/>
    <w:rsid w:val="00EC31A7"/>
    <w:rsid w:val="00EC332E"/>
    <w:rsid w:val="00EC3475"/>
    <w:rsid w:val="00EC34D9"/>
    <w:rsid w:val="00EC372C"/>
    <w:rsid w:val="00EC37B3"/>
    <w:rsid w:val="00EC3958"/>
    <w:rsid w:val="00EC3CD5"/>
    <w:rsid w:val="00EC425C"/>
    <w:rsid w:val="00EC434F"/>
    <w:rsid w:val="00EC441C"/>
    <w:rsid w:val="00EC45FE"/>
    <w:rsid w:val="00EC4B00"/>
    <w:rsid w:val="00EC4B12"/>
    <w:rsid w:val="00EC4EA1"/>
    <w:rsid w:val="00EC51C5"/>
    <w:rsid w:val="00EC5CB0"/>
    <w:rsid w:val="00EC5CFB"/>
    <w:rsid w:val="00EC61E9"/>
    <w:rsid w:val="00EC6E1B"/>
    <w:rsid w:val="00EC6E83"/>
    <w:rsid w:val="00EC780C"/>
    <w:rsid w:val="00EC7B36"/>
    <w:rsid w:val="00ED0026"/>
    <w:rsid w:val="00ED09F5"/>
    <w:rsid w:val="00ED0BA3"/>
    <w:rsid w:val="00ED0CD3"/>
    <w:rsid w:val="00ED0D05"/>
    <w:rsid w:val="00ED12F5"/>
    <w:rsid w:val="00ED14AD"/>
    <w:rsid w:val="00ED167D"/>
    <w:rsid w:val="00ED1B3E"/>
    <w:rsid w:val="00ED1DC2"/>
    <w:rsid w:val="00ED1E3C"/>
    <w:rsid w:val="00ED2000"/>
    <w:rsid w:val="00ED21DA"/>
    <w:rsid w:val="00ED27AD"/>
    <w:rsid w:val="00ED350A"/>
    <w:rsid w:val="00ED3889"/>
    <w:rsid w:val="00ED39A2"/>
    <w:rsid w:val="00ED434E"/>
    <w:rsid w:val="00ED4498"/>
    <w:rsid w:val="00ED48BE"/>
    <w:rsid w:val="00ED4F51"/>
    <w:rsid w:val="00ED54CF"/>
    <w:rsid w:val="00ED56BA"/>
    <w:rsid w:val="00ED577A"/>
    <w:rsid w:val="00ED59AB"/>
    <w:rsid w:val="00ED606E"/>
    <w:rsid w:val="00ED622E"/>
    <w:rsid w:val="00ED64C0"/>
    <w:rsid w:val="00ED65DA"/>
    <w:rsid w:val="00ED6F7F"/>
    <w:rsid w:val="00ED74F4"/>
    <w:rsid w:val="00ED772A"/>
    <w:rsid w:val="00ED7AF5"/>
    <w:rsid w:val="00ED7C24"/>
    <w:rsid w:val="00ED7DAA"/>
    <w:rsid w:val="00ED7DAB"/>
    <w:rsid w:val="00EE0799"/>
    <w:rsid w:val="00EE07F9"/>
    <w:rsid w:val="00EE0E6C"/>
    <w:rsid w:val="00EE10E6"/>
    <w:rsid w:val="00EE1241"/>
    <w:rsid w:val="00EE134E"/>
    <w:rsid w:val="00EE14D4"/>
    <w:rsid w:val="00EE1DEC"/>
    <w:rsid w:val="00EE2CE3"/>
    <w:rsid w:val="00EE2E8F"/>
    <w:rsid w:val="00EE3ACA"/>
    <w:rsid w:val="00EE427E"/>
    <w:rsid w:val="00EE451B"/>
    <w:rsid w:val="00EE4643"/>
    <w:rsid w:val="00EE46E2"/>
    <w:rsid w:val="00EE520B"/>
    <w:rsid w:val="00EE5C75"/>
    <w:rsid w:val="00EE5ECE"/>
    <w:rsid w:val="00EE62A7"/>
    <w:rsid w:val="00EE635A"/>
    <w:rsid w:val="00EE6B43"/>
    <w:rsid w:val="00EE7297"/>
    <w:rsid w:val="00EE7339"/>
    <w:rsid w:val="00EE7540"/>
    <w:rsid w:val="00EE756E"/>
    <w:rsid w:val="00EE76E1"/>
    <w:rsid w:val="00EE7A66"/>
    <w:rsid w:val="00EF017C"/>
    <w:rsid w:val="00EF06C2"/>
    <w:rsid w:val="00EF0725"/>
    <w:rsid w:val="00EF0C5D"/>
    <w:rsid w:val="00EF0DF6"/>
    <w:rsid w:val="00EF132B"/>
    <w:rsid w:val="00EF1735"/>
    <w:rsid w:val="00EF1AE9"/>
    <w:rsid w:val="00EF1D8E"/>
    <w:rsid w:val="00EF21B1"/>
    <w:rsid w:val="00EF22A5"/>
    <w:rsid w:val="00EF23FA"/>
    <w:rsid w:val="00EF25F8"/>
    <w:rsid w:val="00EF2642"/>
    <w:rsid w:val="00EF287D"/>
    <w:rsid w:val="00EF2D5A"/>
    <w:rsid w:val="00EF2E22"/>
    <w:rsid w:val="00EF30F7"/>
    <w:rsid w:val="00EF3248"/>
    <w:rsid w:val="00EF36A6"/>
    <w:rsid w:val="00EF370B"/>
    <w:rsid w:val="00EF3819"/>
    <w:rsid w:val="00EF3DC0"/>
    <w:rsid w:val="00EF3DEC"/>
    <w:rsid w:val="00EF4D4C"/>
    <w:rsid w:val="00EF4E57"/>
    <w:rsid w:val="00EF50A0"/>
    <w:rsid w:val="00EF5443"/>
    <w:rsid w:val="00EF55AB"/>
    <w:rsid w:val="00EF596B"/>
    <w:rsid w:val="00EF5A3F"/>
    <w:rsid w:val="00EF5B84"/>
    <w:rsid w:val="00EF5D88"/>
    <w:rsid w:val="00EF5F0C"/>
    <w:rsid w:val="00EF6043"/>
    <w:rsid w:val="00EF6218"/>
    <w:rsid w:val="00EF63B8"/>
    <w:rsid w:val="00EF64E4"/>
    <w:rsid w:val="00EF64F3"/>
    <w:rsid w:val="00EF677A"/>
    <w:rsid w:val="00EF6B37"/>
    <w:rsid w:val="00EF71D7"/>
    <w:rsid w:val="00EF7313"/>
    <w:rsid w:val="00EF794E"/>
    <w:rsid w:val="00EF7DDB"/>
    <w:rsid w:val="00F00497"/>
    <w:rsid w:val="00F0054F"/>
    <w:rsid w:val="00F006E6"/>
    <w:rsid w:val="00F00CFA"/>
    <w:rsid w:val="00F0112A"/>
    <w:rsid w:val="00F015CD"/>
    <w:rsid w:val="00F016B7"/>
    <w:rsid w:val="00F01845"/>
    <w:rsid w:val="00F019F3"/>
    <w:rsid w:val="00F01B96"/>
    <w:rsid w:val="00F01E84"/>
    <w:rsid w:val="00F02293"/>
    <w:rsid w:val="00F022FF"/>
    <w:rsid w:val="00F02305"/>
    <w:rsid w:val="00F02532"/>
    <w:rsid w:val="00F027F0"/>
    <w:rsid w:val="00F02A85"/>
    <w:rsid w:val="00F02BFC"/>
    <w:rsid w:val="00F02EC4"/>
    <w:rsid w:val="00F02FE0"/>
    <w:rsid w:val="00F03117"/>
    <w:rsid w:val="00F031AE"/>
    <w:rsid w:val="00F0324B"/>
    <w:rsid w:val="00F038FF"/>
    <w:rsid w:val="00F039BD"/>
    <w:rsid w:val="00F04038"/>
    <w:rsid w:val="00F043BE"/>
    <w:rsid w:val="00F046B1"/>
    <w:rsid w:val="00F046B3"/>
    <w:rsid w:val="00F046E0"/>
    <w:rsid w:val="00F04936"/>
    <w:rsid w:val="00F05194"/>
    <w:rsid w:val="00F05782"/>
    <w:rsid w:val="00F05945"/>
    <w:rsid w:val="00F0595E"/>
    <w:rsid w:val="00F05B5E"/>
    <w:rsid w:val="00F05D27"/>
    <w:rsid w:val="00F05DF5"/>
    <w:rsid w:val="00F05E03"/>
    <w:rsid w:val="00F06152"/>
    <w:rsid w:val="00F061CE"/>
    <w:rsid w:val="00F0628F"/>
    <w:rsid w:val="00F06656"/>
    <w:rsid w:val="00F06C44"/>
    <w:rsid w:val="00F07032"/>
    <w:rsid w:val="00F07045"/>
    <w:rsid w:val="00F071FE"/>
    <w:rsid w:val="00F07301"/>
    <w:rsid w:val="00F07531"/>
    <w:rsid w:val="00F07727"/>
    <w:rsid w:val="00F07F46"/>
    <w:rsid w:val="00F106C3"/>
    <w:rsid w:val="00F10BE6"/>
    <w:rsid w:val="00F10C35"/>
    <w:rsid w:val="00F10D01"/>
    <w:rsid w:val="00F10E02"/>
    <w:rsid w:val="00F11008"/>
    <w:rsid w:val="00F1153E"/>
    <w:rsid w:val="00F117AB"/>
    <w:rsid w:val="00F1193F"/>
    <w:rsid w:val="00F1194A"/>
    <w:rsid w:val="00F11F69"/>
    <w:rsid w:val="00F11FCC"/>
    <w:rsid w:val="00F11FCE"/>
    <w:rsid w:val="00F120A4"/>
    <w:rsid w:val="00F12AFA"/>
    <w:rsid w:val="00F12DCF"/>
    <w:rsid w:val="00F130ED"/>
    <w:rsid w:val="00F13211"/>
    <w:rsid w:val="00F13559"/>
    <w:rsid w:val="00F13F08"/>
    <w:rsid w:val="00F1414C"/>
    <w:rsid w:val="00F14444"/>
    <w:rsid w:val="00F145FA"/>
    <w:rsid w:val="00F14756"/>
    <w:rsid w:val="00F147E2"/>
    <w:rsid w:val="00F14E1B"/>
    <w:rsid w:val="00F14FDB"/>
    <w:rsid w:val="00F150D6"/>
    <w:rsid w:val="00F1558E"/>
    <w:rsid w:val="00F155B7"/>
    <w:rsid w:val="00F15639"/>
    <w:rsid w:val="00F15755"/>
    <w:rsid w:val="00F15913"/>
    <w:rsid w:val="00F15A08"/>
    <w:rsid w:val="00F15ACA"/>
    <w:rsid w:val="00F15B6B"/>
    <w:rsid w:val="00F15B94"/>
    <w:rsid w:val="00F16451"/>
    <w:rsid w:val="00F16DF4"/>
    <w:rsid w:val="00F173BE"/>
    <w:rsid w:val="00F17AE0"/>
    <w:rsid w:val="00F17B29"/>
    <w:rsid w:val="00F2003C"/>
    <w:rsid w:val="00F203B0"/>
    <w:rsid w:val="00F20BDD"/>
    <w:rsid w:val="00F20E16"/>
    <w:rsid w:val="00F20EE8"/>
    <w:rsid w:val="00F21044"/>
    <w:rsid w:val="00F21315"/>
    <w:rsid w:val="00F21FAD"/>
    <w:rsid w:val="00F22489"/>
    <w:rsid w:val="00F227B4"/>
    <w:rsid w:val="00F22860"/>
    <w:rsid w:val="00F22B5A"/>
    <w:rsid w:val="00F22C51"/>
    <w:rsid w:val="00F23452"/>
    <w:rsid w:val="00F23511"/>
    <w:rsid w:val="00F236B2"/>
    <w:rsid w:val="00F23705"/>
    <w:rsid w:val="00F2370B"/>
    <w:rsid w:val="00F23A27"/>
    <w:rsid w:val="00F240D3"/>
    <w:rsid w:val="00F243D9"/>
    <w:rsid w:val="00F24588"/>
    <w:rsid w:val="00F24FC6"/>
    <w:rsid w:val="00F252AF"/>
    <w:rsid w:val="00F25384"/>
    <w:rsid w:val="00F253B5"/>
    <w:rsid w:val="00F253B9"/>
    <w:rsid w:val="00F254BF"/>
    <w:rsid w:val="00F268AE"/>
    <w:rsid w:val="00F2725B"/>
    <w:rsid w:val="00F27AFA"/>
    <w:rsid w:val="00F27B59"/>
    <w:rsid w:val="00F30974"/>
    <w:rsid w:val="00F30DD4"/>
    <w:rsid w:val="00F31536"/>
    <w:rsid w:val="00F318A9"/>
    <w:rsid w:val="00F31BF3"/>
    <w:rsid w:val="00F31C31"/>
    <w:rsid w:val="00F31F46"/>
    <w:rsid w:val="00F3207D"/>
    <w:rsid w:val="00F32233"/>
    <w:rsid w:val="00F325C3"/>
    <w:rsid w:val="00F335AC"/>
    <w:rsid w:val="00F33671"/>
    <w:rsid w:val="00F337EB"/>
    <w:rsid w:val="00F33A2C"/>
    <w:rsid w:val="00F33AA5"/>
    <w:rsid w:val="00F341D5"/>
    <w:rsid w:val="00F3428C"/>
    <w:rsid w:val="00F34369"/>
    <w:rsid w:val="00F34A37"/>
    <w:rsid w:val="00F34A91"/>
    <w:rsid w:val="00F34E6A"/>
    <w:rsid w:val="00F35009"/>
    <w:rsid w:val="00F35A46"/>
    <w:rsid w:val="00F35AF4"/>
    <w:rsid w:val="00F35C2F"/>
    <w:rsid w:val="00F35E5F"/>
    <w:rsid w:val="00F35EC5"/>
    <w:rsid w:val="00F3601E"/>
    <w:rsid w:val="00F364AA"/>
    <w:rsid w:val="00F368E5"/>
    <w:rsid w:val="00F36FA8"/>
    <w:rsid w:val="00F37021"/>
    <w:rsid w:val="00F371FE"/>
    <w:rsid w:val="00F3722B"/>
    <w:rsid w:val="00F37999"/>
    <w:rsid w:val="00F4037C"/>
    <w:rsid w:val="00F40392"/>
    <w:rsid w:val="00F40468"/>
    <w:rsid w:val="00F40C03"/>
    <w:rsid w:val="00F41034"/>
    <w:rsid w:val="00F4108B"/>
    <w:rsid w:val="00F411A1"/>
    <w:rsid w:val="00F4123E"/>
    <w:rsid w:val="00F4178C"/>
    <w:rsid w:val="00F41AD8"/>
    <w:rsid w:val="00F41F28"/>
    <w:rsid w:val="00F421BA"/>
    <w:rsid w:val="00F42257"/>
    <w:rsid w:val="00F423FF"/>
    <w:rsid w:val="00F424BE"/>
    <w:rsid w:val="00F4284D"/>
    <w:rsid w:val="00F42D71"/>
    <w:rsid w:val="00F431AC"/>
    <w:rsid w:val="00F434DF"/>
    <w:rsid w:val="00F44240"/>
    <w:rsid w:val="00F4425C"/>
    <w:rsid w:val="00F44372"/>
    <w:rsid w:val="00F44A52"/>
    <w:rsid w:val="00F44F6E"/>
    <w:rsid w:val="00F4569E"/>
    <w:rsid w:val="00F45785"/>
    <w:rsid w:val="00F4582E"/>
    <w:rsid w:val="00F46154"/>
    <w:rsid w:val="00F46254"/>
    <w:rsid w:val="00F4665D"/>
    <w:rsid w:val="00F46BEA"/>
    <w:rsid w:val="00F46D83"/>
    <w:rsid w:val="00F46F8E"/>
    <w:rsid w:val="00F4727C"/>
    <w:rsid w:val="00F47385"/>
    <w:rsid w:val="00F475D3"/>
    <w:rsid w:val="00F475F3"/>
    <w:rsid w:val="00F47939"/>
    <w:rsid w:val="00F47B17"/>
    <w:rsid w:val="00F5008E"/>
    <w:rsid w:val="00F500CC"/>
    <w:rsid w:val="00F50132"/>
    <w:rsid w:val="00F501A8"/>
    <w:rsid w:val="00F50244"/>
    <w:rsid w:val="00F505AE"/>
    <w:rsid w:val="00F5064A"/>
    <w:rsid w:val="00F50733"/>
    <w:rsid w:val="00F509C2"/>
    <w:rsid w:val="00F50B0F"/>
    <w:rsid w:val="00F50B32"/>
    <w:rsid w:val="00F50D86"/>
    <w:rsid w:val="00F5111B"/>
    <w:rsid w:val="00F5115E"/>
    <w:rsid w:val="00F515C2"/>
    <w:rsid w:val="00F517C0"/>
    <w:rsid w:val="00F51AE0"/>
    <w:rsid w:val="00F52011"/>
    <w:rsid w:val="00F52181"/>
    <w:rsid w:val="00F522F8"/>
    <w:rsid w:val="00F52763"/>
    <w:rsid w:val="00F52BF0"/>
    <w:rsid w:val="00F53228"/>
    <w:rsid w:val="00F53322"/>
    <w:rsid w:val="00F536D6"/>
    <w:rsid w:val="00F53736"/>
    <w:rsid w:val="00F5375A"/>
    <w:rsid w:val="00F53A33"/>
    <w:rsid w:val="00F53A80"/>
    <w:rsid w:val="00F53AF9"/>
    <w:rsid w:val="00F53BC8"/>
    <w:rsid w:val="00F54740"/>
    <w:rsid w:val="00F54E07"/>
    <w:rsid w:val="00F554F1"/>
    <w:rsid w:val="00F55A1A"/>
    <w:rsid w:val="00F55BDF"/>
    <w:rsid w:val="00F55DCE"/>
    <w:rsid w:val="00F55DFD"/>
    <w:rsid w:val="00F5714A"/>
    <w:rsid w:val="00F57BBE"/>
    <w:rsid w:val="00F57FF8"/>
    <w:rsid w:val="00F6056C"/>
    <w:rsid w:val="00F60923"/>
    <w:rsid w:val="00F60A30"/>
    <w:rsid w:val="00F60B1F"/>
    <w:rsid w:val="00F60D34"/>
    <w:rsid w:val="00F60FD9"/>
    <w:rsid w:val="00F61844"/>
    <w:rsid w:val="00F621DE"/>
    <w:rsid w:val="00F62319"/>
    <w:rsid w:val="00F62434"/>
    <w:rsid w:val="00F62B33"/>
    <w:rsid w:val="00F62C41"/>
    <w:rsid w:val="00F62FB7"/>
    <w:rsid w:val="00F63267"/>
    <w:rsid w:val="00F63738"/>
    <w:rsid w:val="00F63B17"/>
    <w:rsid w:val="00F6416B"/>
    <w:rsid w:val="00F64305"/>
    <w:rsid w:val="00F64D8D"/>
    <w:rsid w:val="00F64E37"/>
    <w:rsid w:val="00F651A8"/>
    <w:rsid w:val="00F65759"/>
    <w:rsid w:val="00F66231"/>
    <w:rsid w:val="00F663AE"/>
    <w:rsid w:val="00F666F2"/>
    <w:rsid w:val="00F66B0D"/>
    <w:rsid w:val="00F66C51"/>
    <w:rsid w:val="00F67F85"/>
    <w:rsid w:val="00F70085"/>
    <w:rsid w:val="00F70283"/>
    <w:rsid w:val="00F702AF"/>
    <w:rsid w:val="00F709C4"/>
    <w:rsid w:val="00F70ACB"/>
    <w:rsid w:val="00F70D70"/>
    <w:rsid w:val="00F7142C"/>
    <w:rsid w:val="00F71443"/>
    <w:rsid w:val="00F719DE"/>
    <w:rsid w:val="00F71A97"/>
    <w:rsid w:val="00F71B22"/>
    <w:rsid w:val="00F72102"/>
    <w:rsid w:val="00F72222"/>
    <w:rsid w:val="00F73104"/>
    <w:rsid w:val="00F73694"/>
    <w:rsid w:val="00F7372E"/>
    <w:rsid w:val="00F73C62"/>
    <w:rsid w:val="00F74131"/>
    <w:rsid w:val="00F74151"/>
    <w:rsid w:val="00F74163"/>
    <w:rsid w:val="00F748E6"/>
    <w:rsid w:val="00F749F2"/>
    <w:rsid w:val="00F74FF4"/>
    <w:rsid w:val="00F752E2"/>
    <w:rsid w:val="00F76028"/>
    <w:rsid w:val="00F760A8"/>
    <w:rsid w:val="00F76112"/>
    <w:rsid w:val="00F76D38"/>
    <w:rsid w:val="00F77071"/>
    <w:rsid w:val="00F771BC"/>
    <w:rsid w:val="00F773C9"/>
    <w:rsid w:val="00F774BF"/>
    <w:rsid w:val="00F77CCC"/>
    <w:rsid w:val="00F77D82"/>
    <w:rsid w:val="00F800B0"/>
    <w:rsid w:val="00F803DC"/>
    <w:rsid w:val="00F807F2"/>
    <w:rsid w:val="00F80BEA"/>
    <w:rsid w:val="00F80C72"/>
    <w:rsid w:val="00F80D21"/>
    <w:rsid w:val="00F80FFA"/>
    <w:rsid w:val="00F81311"/>
    <w:rsid w:val="00F814AF"/>
    <w:rsid w:val="00F815B3"/>
    <w:rsid w:val="00F8190D"/>
    <w:rsid w:val="00F81B79"/>
    <w:rsid w:val="00F81E66"/>
    <w:rsid w:val="00F82121"/>
    <w:rsid w:val="00F8284E"/>
    <w:rsid w:val="00F82AAE"/>
    <w:rsid w:val="00F82AD7"/>
    <w:rsid w:val="00F82F31"/>
    <w:rsid w:val="00F82F35"/>
    <w:rsid w:val="00F82F98"/>
    <w:rsid w:val="00F83118"/>
    <w:rsid w:val="00F83155"/>
    <w:rsid w:val="00F83561"/>
    <w:rsid w:val="00F8381C"/>
    <w:rsid w:val="00F838C4"/>
    <w:rsid w:val="00F83C6C"/>
    <w:rsid w:val="00F8464D"/>
    <w:rsid w:val="00F8484C"/>
    <w:rsid w:val="00F848CE"/>
    <w:rsid w:val="00F84B47"/>
    <w:rsid w:val="00F8513C"/>
    <w:rsid w:val="00F851B8"/>
    <w:rsid w:val="00F85276"/>
    <w:rsid w:val="00F8555D"/>
    <w:rsid w:val="00F85562"/>
    <w:rsid w:val="00F855AD"/>
    <w:rsid w:val="00F858F1"/>
    <w:rsid w:val="00F85B33"/>
    <w:rsid w:val="00F863E7"/>
    <w:rsid w:val="00F86592"/>
    <w:rsid w:val="00F86B45"/>
    <w:rsid w:val="00F86DD1"/>
    <w:rsid w:val="00F8792B"/>
    <w:rsid w:val="00F87C7C"/>
    <w:rsid w:val="00F906E1"/>
    <w:rsid w:val="00F90F47"/>
    <w:rsid w:val="00F90FB7"/>
    <w:rsid w:val="00F91289"/>
    <w:rsid w:val="00F91787"/>
    <w:rsid w:val="00F91B4A"/>
    <w:rsid w:val="00F91DCE"/>
    <w:rsid w:val="00F921CF"/>
    <w:rsid w:val="00F921D3"/>
    <w:rsid w:val="00F92426"/>
    <w:rsid w:val="00F928EB"/>
    <w:rsid w:val="00F92A8A"/>
    <w:rsid w:val="00F92D46"/>
    <w:rsid w:val="00F932D2"/>
    <w:rsid w:val="00F9375A"/>
    <w:rsid w:val="00F9381E"/>
    <w:rsid w:val="00F93A6B"/>
    <w:rsid w:val="00F93EDA"/>
    <w:rsid w:val="00F9448B"/>
    <w:rsid w:val="00F94DE6"/>
    <w:rsid w:val="00F94FFA"/>
    <w:rsid w:val="00F95170"/>
    <w:rsid w:val="00F95331"/>
    <w:rsid w:val="00F95590"/>
    <w:rsid w:val="00F9587B"/>
    <w:rsid w:val="00F959A5"/>
    <w:rsid w:val="00F959BB"/>
    <w:rsid w:val="00F959DC"/>
    <w:rsid w:val="00F95AF9"/>
    <w:rsid w:val="00F95D25"/>
    <w:rsid w:val="00F96721"/>
    <w:rsid w:val="00F9694E"/>
    <w:rsid w:val="00F96E0A"/>
    <w:rsid w:val="00F96E7D"/>
    <w:rsid w:val="00F96FB2"/>
    <w:rsid w:val="00F97960"/>
    <w:rsid w:val="00F97A4D"/>
    <w:rsid w:val="00F97D8D"/>
    <w:rsid w:val="00FA0106"/>
    <w:rsid w:val="00FA022B"/>
    <w:rsid w:val="00FA0542"/>
    <w:rsid w:val="00FA0C82"/>
    <w:rsid w:val="00FA0EDA"/>
    <w:rsid w:val="00FA13C5"/>
    <w:rsid w:val="00FA1925"/>
    <w:rsid w:val="00FA197B"/>
    <w:rsid w:val="00FA1BAF"/>
    <w:rsid w:val="00FA1E71"/>
    <w:rsid w:val="00FA1F90"/>
    <w:rsid w:val="00FA2ACE"/>
    <w:rsid w:val="00FA2D86"/>
    <w:rsid w:val="00FA2E0A"/>
    <w:rsid w:val="00FA2E7C"/>
    <w:rsid w:val="00FA3783"/>
    <w:rsid w:val="00FA3A1A"/>
    <w:rsid w:val="00FA3E1E"/>
    <w:rsid w:val="00FA4188"/>
    <w:rsid w:val="00FA447B"/>
    <w:rsid w:val="00FA4555"/>
    <w:rsid w:val="00FA4BC1"/>
    <w:rsid w:val="00FA5168"/>
    <w:rsid w:val="00FA57EF"/>
    <w:rsid w:val="00FA592C"/>
    <w:rsid w:val="00FA5AEB"/>
    <w:rsid w:val="00FA6156"/>
    <w:rsid w:val="00FA6419"/>
    <w:rsid w:val="00FA64FE"/>
    <w:rsid w:val="00FA65FD"/>
    <w:rsid w:val="00FA6857"/>
    <w:rsid w:val="00FA6A81"/>
    <w:rsid w:val="00FA6F76"/>
    <w:rsid w:val="00FA709F"/>
    <w:rsid w:val="00FA737A"/>
    <w:rsid w:val="00FA7387"/>
    <w:rsid w:val="00FA7525"/>
    <w:rsid w:val="00FA776B"/>
    <w:rsid w:val="00FA7DDA"/>
    <w:rsid w:val="00FB02D0"/>
    <w:rsid w:val="00FB0348"/>
    <w:rsid w:val="00FB0359"/>
    <w:rsid w:val="00FB0621"/>
    <w:rsid w:val="00FB0B54"/>
    <w:rsid w:val="00FB0CD5"/>
    <w:rsid w:val="00FB128F"/>
    <w:rsid w:val="00FB1302"/>
    <w:rsid w:val="00FB1821"/>
    <w:rsid w:val="00FB1935"/>
    <w:rsid w:val="00FB203B"/>
    <w:rsid w:val="00FB20F1"/>
    <w:rsid w:val="00FB25E2"/>
    <w:rsid w:val="00FB3BB6"/>
    <w:rsid w:val="00FB3C75"/>
    <w:rsid w:val="00FB4A85"/>
    <w:rsid w:val="00FB4EDA"/>
    <w:rsid w:val="00FB514B"/>
    <w:rsid w:val="00FB5600"/>
    <w:rsid w:val="00FB5FBE"/>
    <w:rsid w:val="00FB6372"/>
    <w:rsid w:val="00FB63F0"/>
    <w:rsid w:val="00FB63F5"/>
    <w:rsid w:val="00FB6836"/>
    <w:rsid w:val="00FB6AC9"/>
    <w:rsid w:val="00FB6B5F"/>
    <w:rsid w:val="00FB6CAB"/>
    <w:rsid w:val="00FB7211"/>
    <w:rsid w:val="00FB72E1"/>
    <w:rsid w:val="00FB747A"/>
    <w:rsid w:val="00FB757C"/>
    <w:rsid w:val="00FB775E"/>
    <w:rsid w:val="00FB7CAF"/>
    <w:rsid w:val="00FB7D38"/>
    <w:rsid w:val="00FBD4F1"/>
    <w:rsid w:val="00FC002F"/>
    <w:rsid w:val="00FC013C"/>
    <w:rsid w:val="00FC040E"/>
    <w:rsid w:val="00FC0466"/>
    <w:rsid w:val="00FC066C"/>
    <w:rsid w:val="00FC071E"/>
    <w:rsid w:val="00FC110E"/>
    <w:rsid w:val="00FC15E1"/>
    <w:rsid w:val="00FC1ADF"/>
    <w:rsid w:val="00FC3456"/>
    <w:rsid w:val="00FC3930"/>
    <w:rsid w:val="00FC3AE1"/>
    <w:rsid w:val="00FC3D48"/>
    <w:rsid w:val="00FC49EA"/>
    <w:rsid w:val="00FC4B99"/>
    <w:rsid w:val="00FC57A2"/>
    <w:rsid w:val="00FC5A1C"/>
    <w:rsid w:val="00FC63BD"/>
    <w:rsid w:val="00FC6480"/>
    <w:rsid w:val="00FC6928"/>
    <w:rsid w:val="00FC6A2C"/>
    <w:rsid w:val="00FC6B10"/>
    <w:rsid w:val="00FC6B38"/>
    <w:rsid w:val="00FC6BE1"/>
    <w:rsid w:val="00FC6BF5"/>
    <w:rsid w:val="00FC6F82"/>
    <w:rsid w:val="00FC70BF"/>
    <w:rsid w:val="00FC7C97"/>
    <w:rsid w:val="00FC7CBF"/>
    <w:rsid w:val="00FC7CC7"/>
    <w:rsid w:val="00FC7F31"/>
    <w:rsid w:val="00FC7F65"/>
    <w:rsid w:val="00FD00AE"/>
    <w:rsid w:val="00FD0285"/>
    <w:rsid w:val="00FD0301"/>
    <w:rsid w:val="00FD0621"/>
    <w:rsid w:val="00FD0920"/>
    <w:rsid w:val="00FD09AC"/>
    <w:rsid w:val="00FD10C9"/>
    <w:rsid w:val="00FD14D1"/>
    <w:rsid w:val="00FD16ED"/>
    <w:rsid w:val="00FD187C"/>
    <w:rsid w:val="00FD1AD8"/>
    <w:rsid w:val="00FD1ADC"/>
    <w:rsid w:val="00FD1BD4"/>
    <w:rsid w:val="00FD1E4F"/>
    <w:rsid w:val="00FD1E98"/>
    <w:rsid w:val="00FD1F8B"/>
    <w:rsid w:val="00FD211A"/>
    <w:rsid w:val="00FD2295"/>
    <w:rsid w:val="00FD2A48"/>
    <w:rsid w:val="00FD2A9B"/>
    <w:rsid w:val="00FD2ACA"/>
    <w:rsid w:val="00FD33F2"/>
    <w:rsid w:val="00FD3579"/>
    <w:rsid w:val="00FD3611"/>
    <w:rsid w:val="00FD37F0"/>
    <w:rsid w:val="00FD3A98"/>
    <w:rsid w:val="00FD3B9E"/>
    <w:rsid w:val="00FD3FD1"/>
    <w:rsid w:val="00FD4144"/>
    <w:rsid w:val="00FD42A7"/>
    <w:rsid w:val="00FD44B8"/>
    <w:rsid w:val="00FD4A99"/>
    <w:rsid w:val="00FD4B8A"/>
    <w:rsid w:val="00FD4F23"/>
    <w:rsid w:val="00FD549F"/>
    <w:rsid w:val="00FD57BC"/>
    <w:rsid w:val="00FD5B20"/>
    <w:rsid w:val="00FD5DD7"/>
    <w:rsid w:val="00FD60C5"/>
    <w:rsid w:val="00FD61E7"/>
    <w:rsid w:val="00FD61F4"/>
    <w:rsid w:val="00FD6453"/>
    <w:rsid w:val="00FD656F"/>
    <w:rsid w:val="00FD6D69"/>
    <w:rsid w:val="00FD73FD"/>
    <w:rsid w:val="00FD74A6"/>
    <w:rsid w:val="00FD7E27"/>
    <w:rsid w:val="00FE0E17"/>
    <w:rsid w:val="00FE0E32"/>
    <w:rsid w:val="00FE0F24"/>
    <w:rsid w:val="00FE101A"/>
    <w:rsid w:val="00FE155D"/>
    <w:rsid w:val="00FE1601"/>
    <w:rsid w:val="00FE17B6"/>
    <w:rsid w:val="00FE1954"/>
    <w:rsid w:val="00FE19D8"/>
    <w:rsid w:val="00FE1D26"/>
    <w:rsid w:val="00FE1E4B"/>
    <w:rsid w:val="00FE1EB8"/>
    <w:rsid w:val="00FE1EFE"/>
    <w:rsid w:val="00FE232F"/>
    <w:rsid w:val="00FE2657"/>
    <w:rsid w:val="00FE2821"/>
    <w:rsid w:val="00FE2B25"/>
    <w:rsid w:val="00FE3061"/>
    <w:rsid w:val="00FE33CA"/>
    <w:rsid w:val="00FE33E1"/>
    <w:rsid w:val="00FE3BA8"/>
    <w:rsid w:val="00FE3EF6"/>
    <w:rsid w:val="00FE436C"/>
    <w:rsid w:val="00FE4840"/>
    <w:rsid w:val="00FE490A"/>
    <w:rsid w:val="00FE4AF0"/>
    <w:rsid w:val="00FE4D1F"/>
    <w:rsid w:val="00FE5251"/>
    <w:rsid w:val="00FE52CC"/>
    <w:rsid w:val="00FE5671"/>
    <w:rsid w:val="00FE5A44"/>
    <w:rsid w:val="00FE5B5C"/>
    <w:rsid w:val="00FE5BF3"/>
    <w:rsid w:val="00FE5E10"/>
    <w:rsid w:val="00FE5E5A"/>
    <w:rsid w:val="00FE5ECA"/>
    <w:rsid w:val="00FE5FD8"/>
    <w:rsid w:val="00FE60D3"/>
    <w:rsid w:val="00FE6179"/>
    <w:rsid w:val="00FE630C"/>
    <w:rsid w:val="00FE655E"/>
    <w:rsid w:val="00FE66D2"/>
    <w:rsid w:val="00FE6924"/>
    <w:rsid w:val="00FE69EC"/>
    <w:rsid w:val="00FE6B1D"/>
    <w:rsid w:val="00FE7904"/>
    <w:rsid w:val="00FE7A1A"/>
    <w:rsid w:val="00FE7F3A"/>
    <w:rsid w:val="00FF00F8"/>
    <w:rsid w:val="00FF0593"/>
    <w:rsid w:val="00FF06AB"/>
    <w:rsid w:val="00FF086F"/>
    <w:rsid w:val="00FF1265"/>
    <w:rsid w:val="00FF1E36"/>
    <w:rsid w:val="00FF1E4A"/>
    <w:rsid w:val="00FF21FB"/>
    <w:rsid w:val="00FF22FE"/>
    <w:rsid w:val="00FF23CF"/>
    <w:rsid w:val="00FF23D5"/>
    <w:rsid w:val="00FF28AC"/>
    <w:rsid w:val="00FF2D0D"/>
    <w:rsid w:val="00FF368E"/>
    <w:rsid w:val="00FF394A"/>
    <w:rsid w:val="00FF3CC3"/>
    <w:rsid w:val="00FF3D57"/>
    <w:rsid w:val="00FF3FB1"/>
    <w:rsid w:val="00FF43E2"/>
    <w:rsid w:val="00FF4616"/>
    <w:rsid w:val="00FF4B4F"/>
    <w:rsid w:val="00FF4B58"/>
    <w:rsid w:val="00FF5D9D"/>
    <w:rsid w:val="00FF62AA"/>
    <w:rsid w:val="00FF6988"/>
    <w:rsid w:val="00FF69DC"/>
    <w:rsid w:val="00FF6BA4"/>
    <w:rsid w:val="00FF6C79"/>
    <w:rsid w:val="00FF6CAE"/>
    <w:rsid w:val="00FF71E1"/>
    <w:rsid w:val="00FF76DB"/>
    <w:rsid w:val="00FF7A40"/>
    <w:rsid w:val="010418CE"/>
    <w:rsid w:val="01338EB5"/>
    <w:rsid w:val="01B01435"/>
    <w:rsid w:val="01B12DF7"/>
    <w:rsid w:val="01B3B669"/>
    <w:rsid w:val="020EE657"/>
    <w:rsid w:val="022A5ABC"/>
    <w:rsid w:val="0282DD53"/>
    <w:rsid w:val="02BF5057"/>
    <w:rsid w:val="02F6EB26"/>
    <w:rsid w:val="02FD834E"/>
    <w:rsid w:val="0326437C"/>
    <w:rsid w:val="03C05985"/>
    <w:rsid w:val="03C8E586"/>
    <w:rsid w:val="03E61F86"/>
    <w:rsid w:val="041D2EDE"/>
    <w:rsid w:val="0474BEE2"/>
    <w:rsid w:val="04A942B7"/>
    <w:rsid w:val="04E622A1"/>
    <w:rsid w:val="05026FC7"/>
    <w:rsid w:val="052A44EC"/>
    <w:rsid w:val="053BEB4B"/>
    <w:rsid w:val="05C70FFF"/>
    <w:rsid w:val="0635AA80"/>
    <w:rsid w:val="06776AF4"/>
    <w:rsid w:val="07422D92"/>
    <w:rsid w:val="07DC79B5"/>
    <w:rsid w:val="0848CDE9"/>
    <w:rsid w:val="09557DB2"/>
    <w:rsid w:val="095F19CB"/>
    <w:rsid w:val="097EB812"/>
    <w:rsid w:val="0989A9EC"/>
    <w:rsid w:val="09B5BD06"/>
    <w:rsid w:val="09DDAA8B"/>
    <w:rsid w:val="0A2DBF3A"/>
    <w:rsid w:val="0A858C2C"/>
    <w:rsid w:val="0A9A8BF3"/>
    <w:rsid w:val="0B2B6768"/>
    <w:rsid w:val="0BF0A1D7"/>
    <w:rsid w:val="0C0D87AF"/>
    <w:rsid w:val="0C7F6CBE"/>
    <w:rsid w:val="0D3D6347"/>
    <w:rsid w:val="0D496B41"/>
    <w:rsid w:val="0D4AEE77"/>
    <w:rsid w:val="0D534AAA"/>
    <w:rsid w:val="0DA27DED"/>
    <w:rsid w:val="0E9B5F33"/>
    <w:rsid w:val="0EB1C5D1"/>
    <w:rsid w:val="0EE4297E"/>
    <w:rsid w:val="0F175AC5"/>
    <w:rsid w:val="10A37F3C"/>
    <w:rsid w:val="10AE9F0F"/>
    <w:rsid w:val="10B925F0"/>
    <w:rsid w:val="112A3C16"/>
    <w:rsid w:val="11A6D0EB"/>
    <w:rsid w:val="11EF546A"/>
    <w:rsid w:val="121F129B"/>
    <w:rsid w:val="1283E203"/>
    <w:rsid w:val="128B8BB5"/>
    <w:rsid w:val="12CC823E"/>
    <w:rsid w:val="133006B3"/>
    <w:rsid w:val="138B5B29"/>
    <w:rsid w:val="13F7EC02"/>
    <w:rsid w:val="14ED59C5"/>
    <w:rsid w:val="14F12073"/>
    <w:rsid w:val="15323C3A"/>
    <w:rsid w:val="1549F7BA"/>
    <w:rsid w:val="15505264"/>
    <w:rsid w:val="15CFAED8"/>
    <w:rsid w:val="15E2B1CA"/>
    <w:rsid w:val="1604FA39"/>
    <w:rsid w:val="164187CC"/>
    <w:rsid w:val="166E3BA7"/>
    <w:rsid w:val="175E1900"/>
    <w:rsid w:val="17699F1F"/>
    <w:rsid w:val="1796FA19"/>
    <w:rsid w:val="17D0C0D8"/>
    <w:rsid w:val="181F92E6"/>
    <w:rsid w:val="18A93988"/>
    <w:rsid w:val="18DD7004"/>
    <w:rsid w:val="193B7EC4"/>
    <w:rsid w:val="197A3F92"/>
    <w:rsid w:val="1981014D"/>
    <w:rsid w:val="1A34D9FE"/>
    <w:rsid w:val="1A37B30E"/>
    <w:rsid w:val="1A3A3A7F"/>
    <w:rsid w:val="1A630BA1"/>
    <w:rsid w:val="1ADA428D"/>
    <w:rsid w:val="1AE539D6"/>
    <w:rsid w:val="1BF272B7"/>
    <w:rsid w:val="1C1DDD03"/>
    <w:rsid w:val="1C754A73"/>
    <w:rsid w:val="1C87D1CE"/>
    <w:rsid w:val="1DDFAEBD"/>
    <w:rsid w:val="1E21B7FF"/>
    <w:rsid w:val="1E797ECA"/>
    <w:rsid w:val="1EE582BB"/>
    <w:rsid w:val="1EF71A49"/>
    <w:rsid w:val="1F3DF5B0"/>
    <w:rsid w:val="2079DAE5"/>
    <w:rsid w:val="2082257A"/>
    <w:rsid w:val="20BB256E"/>
    <w:rsid w:val="20E707CE"/>
    <w:rsid w:val="2115F23A"/>
    <w:rsid w:val="21366A67"/>
    <w:rsid w:val="21566331"/>
    <w:rsid w:val="21671766"/>
    <w:rsid w:val="21AAF5DE"/>
    <w:rsid w:val="21B0CBA8"/>
    <w:rsid w:val="21E98E5F"/>
    <w:rsid w:val="223D40EE"/>
    <w:rsid w:val="230BA3D0"/>
    <w:rsid w:val="2330841F"/>
    <w:rsid w:val="2341013E"/>
    <w:rsid w:val="2351BBFF"/>
    <w:rsid w:val="23A70BDE"/>
    <w:rsid w:val="23CB15EE"/>
    <w:rsid w:val="24701845"/>
    <w:rsid w:val="248E8D45"/>
    <w:rsid w:val="2553A074"/>
    <w:rsid w:val="258942EB"/>
    <w:rsid w:val="268BBD7B"/>
    <w:rsid w:val="26918C15"/>
    <w:rsid w:val="26BFA08D"/>
    <w:rsid w:val="26E1F2B6"/>
    <w:rsid w:val="27D7B48F"/>
    <w:rsid w:val="27F41F63"/>
    <w:rsid w:val="27FEE788"/>
    <w:rsid w:val="28047054"/>
    <w:rsid w:val="28617A25"/>
    <w:rsid w:val="28726624"/>
    <w:rsid w:val="28E322AA"/>
    <w:rsid w:val="28F6C312"/>
    <w:rsid w:val="29202D78"/>
    <w:rsid w:val="294A4AF6"/>
    <w:rsid w:val="29A33EF2"/>
    <w:rsid w:val="2A2C3D24"/>
    <w:rsid w:val="2A68E4E6"/>
    <w:rsid w:val="2B05A43A"/>
    <w:rsid w:val="2B991A98"/>
    <w:rsid w:val="2BCA9160"/>
    <w:rsid w:val="2C3D75B8"/>
    <w:rsid w:val="2CCAC1E5"/>
    <w:rsid w:val="2D146094"/>
    <w:rsid w:val="2D6FFA71"/>
    <w:rsid w:val="2DF77632"/>
    <w:rsid w:val="2EF7D07F"/>
    <w:rsid w:val="2EFFAE47"/>
    <w:rsid w:val="2F12E0DD"/>
    <w:rsid w:val="2F484360"/>
    <w:rsid w:val="2FAFA93B"/>
    <w:rsid w:val="2FE29EE2"/>
    <w:rsid w:val="3028B50C"/>
    <w:rsid w:val="30581FDB"/>
    <w:rsid w:val="30689BED"/>
    <w:rsid w:val="31036A02"/>
    <w:rsid w:val="313563B1"/>
    <w:rsid w:val="31FCA402"/>
    <w:rsid w:val="3201DAA7"/>
    <w:rsid w:val="320E4448"/>
    <w:rsid w:val="32F73630"/>
    <w:rsid w:val="3377E711"/>
    <w:rsid w:val="3387EFC8"/>
    <w:rsid w:val="358E148C"/>
    <w:rsid w:val="35A6E32D"/>
    <w:rsid w:val="3669D4F5"/>
    <w:rsid w:val="367B3BC0"/>
    <w:rsid w:val="36E22436"/>
    <w:rsid w:val="370EBE4F"/>
    <w:rsid w:val="372C6588"/>
    <w:rsid w:val="37649E5E"/>
    <w:rsid w:val="37F2E973"/>
    <w:rsid w:val="384E74E7"/>
    <w:rsid w:val="392FA494"/>
    <w:rsid w:val="39E9DBE5"/>
    <w:rsid w:val="3A2AE6BA"/>
    <w:rsid w:val="3AAEBE69"/>
    <w:rsid w:val="3ADAC85F"/>
    <w:rsid w:val="3AE1DC4D"/>
    <w:rsid w:val="3B0E273A"/>
    <w:rsid w:val="3B19564C"/>
    <w:rsid w:val="3B65F074"/>
    <w:rsid w:val="3BA1B02A"/>
    <w:rsid w:val="3BA725FE"/>
    <w:rsid w:val="3BC451A4"/>
    <w:rsid w:val="3C1C6672"/>
    <w:rsid w:val="3C2DB7D0"/>
    <w:rsid w:val="3CB53341"/>
    <w:rsid w:val="3CF42025"/>
    <w:rsid w:val="3D49F40C"/>
    <w:rsid w:val="3D9F1660"/>
    <w:rsid w:val="3DC2CB9D"/>
    <w:rsid w:val="3E0A894B"/>
    <w:rsid w:val="3E343AAA"/>
    <w:rsid w:val="3EBAEC91"/>
    <w:rsid w:val="3EBEB871"/>
    <w:rsid w:val="3ED64C80"/>
    <w:rsid w:val="3EE1F0A0"/>
    <w:rsid w:val="3EE9F84A"/>
    <w:rsid w:val="3F00FB17"/>
    <w:rsid w:val="3F65CBA6"/>
    <w:rsid w:val="40691CA2"/>
    <w:rsid w:val="40B98FF8"/>
    <w:rsid w:val="415085AC"/>
    <w:rsid w:val="41798875"/>
    <w:rsid w:val="41A72006"/>
    <w:rsid w:val="4216871D"/>
    <w:rsid w:val="42812F40"/>
    <w:rsid w:val="42BE3915"/>
    <w:rsid w:val="431ECFCC"/>
    <w:rsid w:val="4327DA4C"/>
    <w:rsid w:val="4329D003"/>
    <w:rsid w:val="434755F1"/>
    <w:rsid w:val="434B3481"/>
    <w:rsid w:val="43B27CBB"/>
    <w:rsid w:val="43D1A9FC"/>
    <w:rsid w:val="4454AF05"/>
    <w:rsid w:val="4458B62D"/>
    <w:rsid w:val="447FE5A1"/>
    <w:rsid w:val="44BF41DF"/>
    <w:rsid w:val="4555C563"/>
    <w:rsid w:val="458D011B"/>
    <w:rsid w:val="45C4A560"/>
    <w:rsid w:val="45C51482"/>
    <w:rsid w:val="45E98B18"/>
    <w:rsid w:val="463EDA8F"/>
    <w:rsid w:val="4643AB3B"/>
    <w:rsid w:val="466FB31E"/>
    <w:rsid w:val="4718DFB3"/>
    <w:rsid w:val="47286924"/>
    <w:rsid w:val="4731BDF2"/>
    <w:rsid w:val="473B5C29"/>
    <w:rsid w:val="47F56486"/>
    <w:rsid w:val="4830E96E"/>
    <w:rsid w:val="485B794F"/>
    <w:rsid w:val="488741F4"/>
    <w:rsid w:val="48BFC000"/>
    <w:rsid w:val="4947EB54"/>
    <w:rsid w:val="4967E7A8"/>
    <w:rsid w:val="49C93E85"/>
    <w:rsid w:val="49FEBF5D"/>
    <w:rsid w:val="4ABDDA5F"/>
    <w:rsid w:val="4AE3ACE5"/>
    <w:rsid w:val="4B4FE695"/>
    <w:rsid w:val="4BE6A27D"/>
    <w:rsid w:val="4CA5E033"/>
    <w:rsid w:val="4D6451EC"/>
    <w:rsid w:val="4D8679D2"/>
    <w:rsid w:val="4DCC9BED"/>
    <w:rsid w:val="4DF5003F"/>
    <w:rsid w:val="4E17E489"/>
    <w:rsid w:val="4E2B9286"/>
    <w:rsid w:val="4E367D84"/>
    <w:rsid w:val="4E5E2E87"/>
    <w:rsid w:val="4E6CEB1F"/>
    <w:rsid w:val="4E9B8097"/>
    <w:rsid w:val="4EDD4B45"/>
    <w:rsid w:val="4F004605"/>
    <w:rsid w:val="4F501C6F"/>
    <w:rsid w:val="4F5043B9"/>
    <w:rsid w:val="4F536CDE"/>
    <w:rsid w:val="4F68B334"/>
    <w:rsid w:val="4FE0E8D3"/>
    <w:rsid w:val="4FF51592"/>
    <w:rsid w:val="4FF533BF"/>
    <w:rsid w:val="50101F4A"/>
    <w:rsid w:val="5032064E"/>
    <w:rsid w:val="507FCE8C"/>
    <w:rsid w:val="5100C09A"/>
    <w:rsid w:val="511B38BD"/>
    <w:rsid w:val="51863E7E"/>
    <w:rsid w:val="51C39357"/>
    <w:rsid w:val="51CBBFD9"/>
    <w:rsid w:val="51E90ABA"/>
    <w:rsid w:val="520C718A"/>
    <w:rsid w:val="525702DE"/>
    <w:rsid w:val="52D5AC7D"/>
    <w:rsid w:val="52D65C1F"/>
    <w:rsid w:val="532E96AE"/>
    <w:rsid w:val="5396C4BF"/>
    <w:rsid w:val="53B0D6F8"/>
    <w:rsid w:val="53E97F7B"/>
    <w:rsid w:val="5415B87F"/>
    <w:rsid w:val="549533BD"/>
    <w:rsid w:val="54A5F06F"/>
    <w:rsid w:val="54FF5143"/>
    <w:rsid w:val="558B1C18"/>
    <w:rsid w:val="55963AC0"/>
    <w:rsid w:val="56AC716F"/>
    <w:rsid w:val="571E8CDE"/>
    <w:rsid w:val="57201EEE"/>
    <w:rsid w:val="57442D2E"/>
    <w:rsid w:val="579611BD"/>
    <w:rsid w:val="57BEA829"/>
    <w:rsid w:val="57E4A657"/>
    <w:rsid w:val="57F0CB5E"/>
    <w:rsid w:val="591837E3"/>
    <w:rsid w:val="593D3C1E"/>
    <w:rsid w:val="59E4D0B1"/>
    <w:rsid w:val="5BE65B35"/>
    <w:rsid w:val="5BE9B6DA"/>
    <w:rsid w:val="5C39C602"/>
    <w:rsid w:val="5C646123"/>
    <w:rsid w:val="5C768DC0"/>
    <w:rsid w:val="5D5AB37C"/>
    <w:rsid w:val="5D92754B"/>
    <w:rsid w:val="5E3465D6"/>
    <w:rsid w:val="5F338BDA"/>
    <w:rsid w:val="5FB3C821"/>
    <w:rsid w:val="5FF550ED"/>
    <w:rsid w:val="6015D141"/>
    <w:rsid w:val="601CAFC0"/>
    <w:rsid w:val="6089B33E"/>
    <w:rsid w:val="60BC4244"/>
    <w:rsid w:val="60C99D2C"/>
    <w:rsid w:val="6138960B"/>
    <w:rsid w:val="6175C0BC"/>
    <w:rsid w:val="619A583B"/>
    <w:rsid w:val="61D698A6"/>
    <w:rsid w:val="61F45E3A"/>
    <w:rsid w:val="62835FF7"/>
    <w:rsid w:val="629230FB"/>
    <w:rsid w:val="62D11959"/>
    <w:rsid w:val="62F9C0FE"/>
    <w:rsid w:val="632AC9D4"/>
    <w:rsid w:val="63A6202B"/>
    <w:rsid w:val="63C21E2F"/>
    <w:rsid w:val="63E40893"/>
    <w:rsid w:val="642C3DB1"/>
    <w:rsid w:val="65A683BA"/>
    <w:rsid w:val="65F197FF"/>
    <w:rsid w:val="66182401"/>
    <w:rsid w:val="667E96B3"/>
    <w:rsid w:val="66C5E42A"/>
    <w:rsid w:val="673DD6F0"/>
    <w:rsid w:val="674930B4"/>
    <w:rsid w:val="6757B623"/>
    <w:rsid w:val="6799992F"/>
    <w:rsid w:val="67CE2A15"/>
    <w:rsid w:val="68177BAB"/>
    <w:rsid w:val="6946750F"/>
    <w:rsid w:val="6A81E1A1"/>
    <w:rsid w:val="6B0294F8"/>
    <w:rsid w:val="6B77977C"/>
    <w:rsid w:val="6B7B9825"/>
    <w:rsid w:val="6BBD8611"/>
    <w:rsid w:val="6BD7802A"/>
    <w:rsid w:val="6C2D4071"/>
    <w:rsid w:val="6C4D661D"/>
    <w:rsid w:val="6C943031"/>
    <w:rsid w:val="6CB394B6"/>
    <w:rsid w:val="6CFA80AC"/>
    <w:rsid w:val="6D994491"/>
    <w:rsid w:val="6DADF4C0"/>
    <w:rsid w:val="6DE71AB1"/>
    <w:rsid w:val="6DEA46A7"/>
    <w:rsid w:val="6E2039FF"/>
    <w:rsid w:val="6E2BF597"/>
    <w:rsid w:val="6E8C73B0"/>
    <w:rsid w:val="6EA81DB3"/>
    <w:rsid w:val="6F0C8885"/>
    <w:rsid w:val="6F113F09"/>
    <w:rsid w:val="6F5FF47E"/>
    <w:rsid w:val="6F7CEABC"/>
    <w:rsid w:val="6FD707FB"/>
    <w:rsid w:val="6FF5CA7B"/>
    <w:rsid w:val="7089E576"/>
    <w:rsid w:val="70EF2104"/>
    <w:rsid w:val="7144776E"/>
    <w:rsid w:val="716427CF"/>
    <w:rsid w:val="718A9C04"/>
    <w:rsid w:val="7192D438"/>
    <w:rsid w:val="71BF823E"/>
    <w:rsid w:val="72451AF4"/>
    <w:rsid w:val="725C20BB"/>
    <w:rsid w:val="729F9D96"/>
    <w:rsid w:val="73153BA4"/>
    <w:rsid w:val="73DC4A74"/>
    <w:rsid w:val="741A1860"/>
    <w:rsid w:val="7428CF52"/>
    <w:rsid w:val="7444B4BB"/>
    <w:rsid w:val="744D00E3"/>
    <w:rsid w:val="74DE0390"/>
    <w:rsid w:val="74E9CF55"/>
    <w:rsid w:val="7535CCCF"/>
    <w:rsid w:val="7535EE3F"/>
    <w:rsid w:val="7549EA83"/>
    <w:rsid w:val="757AE494"/>
    <w:rsid w:val="75C944D9"/>
    <w:rsid w:val="75C9B1CD"/>
    <w:rsid w:val="76081F38"/>
    <w:rsid w:val="76D01521"/>
    <w:rsid w:val="76E9F502"/>
    <w:rsid w:val="773A5E4C"/>
    <w:rsid w:val="7740F153"/>
    <w:rsid w:val="77DC2F19"/>
    <w:rsid w:val="77EC8139"/>
    <w:rsid w:val="783B8B9C"/>
    <w:rsid w:val="787F920F"/>
    <w:rsid w:val="79509552"/>
    <w:rsid w:val="796FA411"/>
    <w:rsid w:val="7A0215C1"/>
    <w:rsid w:val="7A0CA768"/>
    <w:rsid w:val="7AF3DDE2"/>
    <w:rsid w:val="7B0913DB"/>
    <w:rsid w:val="7B73C97D"/>
    <w:rsid w:val="7BCA876A"/>
    <w:rsid w:val="7C8F85F7"/>
    <w:rsid w:val="7D91A873"/>
    <w:rsid w:val="7D931EE0"/>
    <w:rsid w:val="7DDADB70"/>
    <w:rsid w:val="7DE8006A"/>
    <w:rsid w:val="7E331080"/>
    <w:rsid w:val="7E4E01D9"/>
    <w:rsid w:val="7E65E634"/>
    <w:rsid w:val="7EB49185"/>
    <w:rsid w:val="7EFD7065"/>
    <w:rsid w:val="7F34D9ED"/>
    <w:rsid w:val="7F7DD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6C4FE"/>
  <w15:chartTrackingRefBased/>
  <w15:docId w15:val="{A6476A71-EEB9-4952-A446-95591F28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B773CE"/>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340237"/>
    <w:pPr>
      <w:numPr>
        <w:numId w:val="2"/>
      </w:numPr>
      <w:outlineLvl w:val="0"/>
    </w:pPr>
    <w:rPr>
      <w:rFonts w:cs="Arial"/>
      <w:b/>
      <w:bCs/>
      <w:kern w:val="24"/>
      <w:sz w:val="28"/>
      <w:szCs w:val="28"/>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2"/>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2"/>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340237"/>
    <w:rPr>
      <w:rFonts w:ascii="Arial" w:hAnsi="Arial" w:cs="Arial"/>
      <w:b/>
      <w:bCs/>
      <w:kern w:val="24"/>
      <w:sz w:val="28"/>
      <w:szCs w:val="28"/>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A10AAB"/>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A10AAB"/>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paragraph" w:styleId="Revision">
    <w:name w:val="Revision"/>
    <w:hidden/>
    <w:uiPriority w:val="99"/>
    <w:semiHidden/>
    <w:rsid w:val="00BC2961"/>
    <w:rPr>
      <w:rFonts w:ascii="Arial" w:hAnsi="Arial" w:cs="Times New Roman"/>
      <w:kern w:val="0"/>
      <w:sz w:val="24"/>
      <w:szCs w:val="20"/>
      <w14:ligatures w14:val="none"/>
    </w:rPr>
  </w:style>
  <w:style w:type="paragraph" w:styleId="Quote">
    <w:name w:val="Quote"/>
    <w:basedOn w:val="Normal"/>
    <w:next w:val="Normal"/>
    <w:link w:val="QuoteChar"/>
    <w:uiPriority w:val="29"/>
    <w:qFormat/>
    <w:rsid w:val="009E0463"/>
    <w:pPr>
      <w:spacing w:before="200" w:after="160"/>
      <w:ind w:left="862" w:right="737"/>
      <w:jc w:val="center"/>
    </w:pPr>
    <w:rPr>
      <w:i/>
      <w:iCs/>
      <w:color w:val="404040" w:themeColor="text1" w:themeTint="BF"/>
    </w:rPr>
  </w:style>
  <w:style w:type="character" w:customStyle="1" w:styleId="QuoteChar">
    <w:name w:val="Quote Char"/>
    <w:basedOn w:val="DefaultParagraphFont"/>
    <w:link w:val="Quote"/>
    <w:uiPriority w:val="29"/>
    <w:rsid w:val="009E0463"/>
    <w:rPr>
      <w:rFonts w:ascii="Arial" w:hAnsi="Arial" w:cs="Times New Roman"/>
      <w:i/>
      <w:iCs/>
      <w:color w:val="404040" w:themeColor="text1" w:themeTint="BF"/>
      <w:kern w:val="0"/>
      <w:sz w:val="24"/>
      <w:szCs w:val="20"/>
      <w14:ligatures w14:val="none"/>
    </w:rPr>
  </w:style>
  <w:style w:type="paragraph" w:customStyle="1" w:styleId="Body2">
    <w:name w:val="Body 2"/>
    <w:basedOn w:val="Normal"/>
    <w:qFormat/>
    <w:rsid w:val="00070F1A"/>
    <w:pPr>
      <w:tabs>
        <w:tab w:val="num" w:pos="-3"/>
      </w:tabs>
      <w:snapToGrid w:val="0"/>
      <w:spacing w:before="160" w:after="160" w:line="240" w:lineRule="atLeast"/>
    </w:pPr>
    <w:rPr>
      <w:rFonts w:ascii="Calibri" w:hAnsi="Calibri"/>
      <w:bCs/>
      <w:noProof/>
      <w:szCs w:val="24"/>
    </w:rPr>
  </w:style>
  <w:style w:type="paragraph" w:customStyle="1" w:styleId="Bullets3">
    <w:name w:val="Bullets 3"/>
    <w:basedOn w:val="Body2"/>
    <w:qFormat/>
    <w:rsid w:val="004F333F"/>
    <w:pPr>
      <w:numPr>
        <w:numId w:val="4"/>
      </w:numPr>
      <w:spacing w:before="0" w:after="120"/>
    </w:pPr>
  </w:style>
  <w:style w:type="paragraph" w:styleId="NormalWeb">
    <w:name w:val="Normal (Web)"/>
    <w:basedOn w:val="Normal"/>
    <w:uiPriority w:val="99"/>
    <w:unhideWhenUsed/>
    <w:rsid w:val="00D2675E"/>
    <w:pPr>
      <w:spacing w:before="100" w:beforeAutospacing="1" w:after="100" w:afterAutospacing="1"/>
    </w:pPr>
    <w:rPr>
      <w:rFonts w:ascii="Times New Roman" w:hAnsi="Times New Roman"/>
      <w:szCs w:val="24"/>
      <w:lang w:eastAsia="en-GB"/>
    </w:rPr>
  </w:style>
  <w:style w:type="numbering" w:customStyle="1" w:styleId="CurrentList1">
    <w:name w:val="Current List1"/>
    <w:uiPriority w:val="99"/>
    <w:rsid w:val="000B36B7"/>
    <w:pPr>
      <w:numPr>
        <w:numId w:val="6"/>
      </w:numPr>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7BA7"/>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74861475648877"/>
          <c:y val="4.3650793650793648E-2"/>
          <c:w val="0.45668051910177893"/>
          <c:h val="0.94363079615048118"/>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27-4B4E-91B5-4A3A0F519AF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27-4B4E-91B5-4A3A0F519AF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27-4B4E-91B5-4A3A0F519AF9}"/>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27-4B4E-91B5-4A3A0F519AF9}"/>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27-4B4E-91B5-4A3A0F519AF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To develop local resources</c:v>
                </c:pt>
                <c:pt idx="1">
                  <c:v>For internal training or CPD</c:v>
                </c:pt>
                <c:pt idx="2">
                  <c:v>During inspections</c:v>
                </c:pt>
                <c:pt idx="3">
                  <c:v>To support enforcement action</c:v>
                </c:pt>
                <c:pt idx="4">
                  <c:v>To advise businesses</c:v>
                </c:pt>
              </c:strCache>
            </c:strRef>
          </c:cat>
          <c:val>
            <c:numRef>
              <c:f>Sheet1!$B$2:$B$6</c:f>
              <c:numCache>
                <c:formatCode>0%</c:formatCode>
                <c:ptCount val="5"/>
                <c:pt idx="0">
                  <c:v>0.53</c:v>
                </c:pt>
                <c:pt idx="1">
                  <c:v>0.9</c:v>
                </c:pt>
                <c:pt idx="2">
                  <c:v>0.93</c:v>
                </c:pt>
                <c:pt idx="3">
                  <c:v>0.97</c:v>
                </c:pt>
                <c:pt idx="4">
                  <c:v>0.97</c:v>
                </c:pt>
              </c:numCache>
            </c:numRef>
          </c:val>
          <c:extLst>
            <c:ext xmlns:c16="http://schemas.microsoft.com/office/drawing/2014/chart" uri="{C3380CC4-5D6E-409C-BE32-E72D297353CC}">
              <c16:uniqueId val="{00000000-4227-4B4E-91B5-4A3A0F519AF9}"/>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285651793525811"/>
          <c:y val="4.365079365079364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02-437B-83D8-724ECBD22B2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02-437B-83D8-724ECBD22B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No</c:v>
                </c:pt>
                <c:pt idx="1">
                  <c:v>Yes</c:v>
                </c:pt>
              </c:strCache>
            </c:strRef>
          </c:cat>
          <c:val>
            <c:numRef>
              <c:f>Sheet1!$B$2:$B$3</c:f>
              <c:numCache>
                <c:formatCode>0%</c:formatCode>
                <c:ptCount val="2"/>
                <c:pt idx="0">
                  <c:v>0.56999999999999995</c:v>
                </c:pt>
                <c:pt idx="1">
                  <c:v>0.43</c:v>
                </c:pt>
              </c:numCache>
            </c:numRef>
          </c:val>
          <c:extLst>
            <c:ext xmlns:c16="http://schemas.microsoft.com/office/drawing/2014/chart" uri="{C3380CC4-5D6E-409C-BE32-E72D297353CC}">
              <c16:uniqueId val="{00000005-3802-437B-83D8-724ECBD22B2E}"/>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470836978710997"/>
          <c:y val="4.365079365079364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12-4A99-AC80-EA33CEDBA61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12-4A99-AC80-EA33CEDBA61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12-4A99-AC80-EA33CEDBA61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12-4A99-AC80-EA33CEDBA61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12-4A99-AC80-EA33CEDBA611}"/>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12-4A99-AC80-EA33CEDBA611}"/>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12-4A99-AC80-EA33CEDBA611}"/>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None of these (single code) </c:v>
                </c:pt>
                <c:pt idx="1">
                  <c:v>Private consultants </c:v>
                </c:pt>
                <c:pt idx="2">
                  <c:v>Other (please specify OPEN) </c:v>
                </c:pt>
                <c:pt idx="3">
                  <c:v>EFSA (European Food Safety Authority) </c:v>
                </c:pt>
                <c:pt idx="4">
                  <c:v>Local authority networks </c:v>
                </c:pt>
                <c:pt idx="5">
                  <c:v>Industry trade bodies (e.g. BRCGS, UK Hospitality) </c:v>
                </c:pt>
                <c:pt idx="6">
                  <c:v>Food Standards Agency (FSA) </c:v>
                </c:pt>
              </c:strCache>
            </c:strRef>
          </c:cat>
          <c:val>
            <c:numRef>
              <c:f>Sheet1!$B$2:$B$8</c:f>
              <c:numCache>
                <c:formatCode>0%</c:formatCode>
                <c:ptCount val="7"/>
                <c:pt idx="0">
                  <c:v>0.03</c:v>
                </c:pt>
                <c:pt idx="1">
                  <c:v>0.03</c:v>
                </c:pt>
                <c:pt idx="2">
                  <c:v>0.17</c:v>
                </c:pt>
                <c:pt idx="3">
                  <c:v>0.4</c:v>
                </c:pt>
                <c:pt idx="4">
                  <c:v>0.6</c:v>
                </c:pt>
                <c:pt idx="5">
                  <c:v>0.7</c:v>
                </c:pt>
                <c:pt idx="6">
                  <c:v>0.9</c:v>
                </c:pt>
              </c:numCache>
            </c:numRef>
          </c:val>
          <c:extLst>
            <c:ext xmlns:c16="http://schemas.microsoft.com/office/drawing/2014/chart" uri="{C3380CC4-5D6E-409C-BE32-E72D297353CC}">
              <c16:uniqueId val="{00000005-7E12-4A99-AC80-EA33CEDBA611}"/>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406022163896183"/>
          <c:y val="3.1746031746031744E-2"/>
          <c:w val="0.45668051910177893"/>
          <c:h val="0.9667669666291713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AD-4E1B-844F-DC2611DD52C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AD-4E1B-844F-DC2611DD52C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AD-4E1B-844F-DC2611DD52C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AD-4E1B-844F-DC2611DD52CA}"/>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AD-4E1B-844F-DC2611DD52CA}"/>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AD-4E1B-844F-DC2611DD52CA}"/>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AD-4E1B-844F-DC2611DD52CA}"/>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AD-4E1B-844F-DC2611DD52CA}"/>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Other (please specify OPEN) </c:v>
                </c:pt>
                <c:pt idx="1">
                  <c:v>Addresses issues outside FSS’ remit </c:v>
                </c:pt>
                <c:pt idx="2">
                  <c:v>Recommended by colleagues </c:v>
                </c:pt>
                <c:pt idx="3">
                  <c:v>More up to date </c:v>
                </c:pt>
                <c:pt idx="4">
                  <c:v>Easier to access </c:v>
                </c:pt>
                <c:pt idx="5">
                  <c:v>More detailed/specific guidance than FSS </c:v>
                </c:pt>
                <c:pt idx="6">
                  <c:v>Addresses issues not covered by FSS guidance </c:v>
                </c:pt>
                <c:pt idx="7">
                  <c:v>Better suited to certain business types </c:v>
                </c:pt>
              </c:strCache>
            </c:strRef>
          </c:cat>
          <c:val>
            <c:numRef>
              <c:f>Sheet1!$B$2:$B$9</c:f>
              <c:numCache>
                <c:formatCode>0%</c:formatCode>
                <c:ptCount val="8"/>
                <c:pt idx="0">
                  <c:v>7.0000000000000007E-2</c:v>
                </c:pt>
                <c:pt idx="1">
                  <c:v>0.1</c:v>
                </c:pt>
                <c:pt idx="2">
                  <c:v>0.2</c:v>
                </c:pt>
                <c:pt idx="3">
                  <c:v>0.4</c:v>
                </c:pt>
                <c:pt idx="4">
                  <c:v>0.43</c:v>
                </c:pt>
                <c:pt idx="5">
                  <c:v>0.67</c:v>
                </c:pt>
                <c:pt idx="6">
                  <c:v>0.73</c:v>
                </c:pt>
                <c:pt idx="7">
                  <c:v>0.77</c:v>
                </c:pt>
              </c:numCache>
            </c:numRef>
          </c:val>
          <c:extLst>
            <c:ext xmlns:c16="http://schemas.microsoft.com/office/drawing/2014/chart" uri="{C3380CC4-5D6E-409C-BE32-E72D297353CC}">
              <c16:uniqueId val="{00000005-32AD-4E1B-844F-DC2611DD52CA}"/>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285651793525811"/>
          <c:y val="4.365079365079364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60-4C91-AE34-31271EDF279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60-4C91-AE34-31271EDF279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60-4C91-AE34-31271EDF279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60-4C91-AE34-31271EDF279E}"/>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60-4C91-AE34-31271EDF279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Don't know</c:v>
                </c:pt>
                <c:pt idx="1">
                  <c:v>Not at all aware</c:v>
                </c:pt>
                <c:pt idx="2">
                  <c:v>Not very aware</c:v>
                </c:pt>
                <c:pt idx="3">
                  <c:v>Somewhat aware</c:v>
                </c:pt>
                <c:pt idx="4">
                  <c:v>Very aware</c:v>
                </c:pt>
              </c:strCache>
            </c:strRef>
          </c:cat>
          <c:val>
            <c:numRef>
              <c:f>Sheet1!$B$2:$B$6</c:f>
              <c:numCache>
                <c:formatCode>0%</c:formatCode>
                <c:ptCount val="5"/>
                <c:pt idx="0">
                  <c:v>0</c:v>
                </c:pt>
                <c:pt idx="1">
                  <c:v>7.0000000000000007E-2</c:v>
                </c:pt>
                <c:pt idx="2">
                  <c:v>0.73</c:v>
                </c:pt>
                <c:pt idx="3">
                  <c:v>0.2</c:v>
                </c:pt>
                <c:pt idx="4">
                  <c:v>0</c:v>
                </c:pt>
              </c:numCache>
            </c:numRef>
          </c:val>
          <c:extLst>
            <c:ext xmlns:c16="http://schemas.microsoft.com/office/drawing/2014/chart" uri="{C3380CC4-5D6E-409C-BE32-E72D297353CC}">
              <c16:uniqueId val="{00000005-5460-4C91-AE34-31271EDF279E}"/>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248614756488776"/>
          <c:y val="3.420810004981671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70-48AB-AC7B-DBF3F0F1130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70-48AB-AC7B-DBF3F0F1130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70-48AB-AC7B-DBF3F0F1130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70-48AB-AC7B-DBF3F0F1130C}"/>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70-48AB-AC7B-DBF3F0F1130C}"/>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Don't know</c:v>
                </c:pt>
                <c:pt idx="1">
                  <c:v>Not at all supported</c:v>
                </c:pt>
                <c:pt idx="2">
                  <c:v>Not very supported</c:v>
                </c:pt>
                <c:pt idx="3">
                  <c:v>Somewhat supported</c:v>
                </c:pt>
                <c:pt idx="4">
                  <c:v>Very well supported</c:v>
                </c:pt>
              </c:strCache>
            </c:strRef>
          </c:cat>
          <c:val>
            <c:numRef>
              <c:f>Sheet1!$B$2:$B$6</c:f>
              <c:numCache>
                <c:formatCode>0%</c:formatCode>
                <c:ptCount val="5"/>
                <c:pt idx="0">
                  <c:v>0</c:v>
                </c:pt>
                <c:pt idx="1">
                  <c:v>0</c:v>
                </c:pt>
                <c:pt idx="2">
                  <c:v>0.3</c:v>
                </c:pt>
                <c:pt idx="3">
                  <c:v>0.63</c:v>
                </c:pt>
                <c:pt idx="4">
                  <c:v>7.0000000000000007E-2</c:v>
                </c:pt>
              </c:numCache>
            </c:numRef>
          </c:val>
          <c:extLst>
            <c:ext xmlns:c16="http://schemas.microsoft.com/office/drawing/2014/chart" uri="{C3380CC4-5D6E-409C-BE32-E72D297353CC}">
              <c16:uniqueId val="{00000005-4670-48AB-AC7B-DBF3F0F1130C}"/>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a:t>
            </a:r>
          </a:p>
        </c:rich>
      </c:tx>
      <c:layout>
        <c:manualLayout>
          <c:xMode val="edge"/>
          <c:yMode val="edge"/>
          <c:x val="0.49767351997666948"/>
          <c:y val="1.4311270125223614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50582130358705157"/>
          <c:y val="6.3407936289990405E-2"/>
          <c:w val="0.46871573344998541"/>
          <c:h val="0.84356688696900672"/>
        </c:manualLayout>
      </c:layout>
      <c:barChart>
        <c:barDir val="bar"/>
        <c:grouping val="percentStacked"/>
        <c:varyColors val="0"/>
        <c:ser>
          <c:idx val="0"/>
          <c:order val="0"/>
          <c:tx>
            <c:strRef>
              <c:f>Sheet1!$B$1</c:f>
              <c:strCache>
                <c:ptCount val="1"/>
                <c:pt idx="0">
                  <c:v>Very important</c:v>
                </c:pt>
              </c:strCache>
            </c:strRef>
          </c:tx>
          <c:spPr>
            <a:solidFill>
              <a:srgbClr val="3F2A5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Available as face-to-face training</c:v>
                </c:pt>
                <c:pt idx="1">
                  <c:v>Available as videos / webinars</c:v>
                </c:pt>
                <c:pt idx="2">
                  <c:v>Interactive, e.g. digital tools tailored to different businesses</c:v>
                </c:pt>
                <c:pt idx="3">
                  <c:v>Available as Word-based documents (for amending / printing)</c:v>
                </c:pt>
                <c:pt idx="4">
                  <c:v>Available in web-based formats</c:v>
                </c:pt>
                <c:pt idx="5">
                  <c:v>Available in multiple languages</c:v>
                </c:pt>
              </c:strCache>
            </c:strRef>
          </c:cat>
          <c:val>
            <c:numRef>
              <c:f>Sheet1!$B$2:$B$7</c:f>
              <c:numCache>
                <c:formatCode>General</c:formatCode>
                <c:ptCount val="6"/>
                <c:pt idx="0">
                  <c:v>33</c:v>
                </c:pt>
                <c:pt idx="1">
                  <c:v>43</c:v>
                </c:pt>
                <c:pt idx="2">
                  <c:v>60</c:v>
                </c:pt>
                <c:pt idx="3">
                  <c:v>60</c:v>
                </c:pt>
                <c:pt idx="4">
                  <c:v>63</c:v>
                </c:pt>
                <c:pt idx="5">
                  <c:v>70</c:v>
                </c:pt>
              </c:numCache>
            </c:numRef>
          </c:val>
          <c:extLst>
            <c:ext xmlns:c16="http://schemas.microsoft.com/office/drawing/2014/chart" uri="{C3380CC4-5D6E-409C-BE32-E72D297353CC}">
              <c16:uniqueId val="{00000000-3C7B-44B9-BDBA-EEA9BBF26C55}"/>
            </c:ext>
          </c:extLst>
        </c:ser>
        <c:ser>
          <c:idx val="1"/>
          <c:order val="1"/>
          <c:tx>
            <c:strRef>
              <c:f>Sheet1!$C$1</c:f>
              <c:strCache>
                <c:ptCount val="1"/>
                <c:pt idx="0">
                  <c:v>Important</c:v>
                </c:pt>
              </c:strCache>
            </c:strRef>
          </c:tx>
          <c:spPr>
            <a:solidFill>
              <a:schemeClr val="accent5">
                <a:lumMod val="60000"/>
                <a:lumOff val="40000"/>
                <a:alpha val="63922"/>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Available as face-to-face training</c:v>
                </c:pt>
                <c:pt idx="1">
                  <c:v>Available as videos / webinars</c:v>
                </c:pt>
                <c:pt idx="2">
                  <c:v>Interactive, e.g. digital tools tailored to different businesses</c:v>
                </c:pt>
                <c:pt idx="3">
                  <c:v>Available as Word-based documents (for amending / printing)</c:v>
                </c:pt>
                <c:pt idx="4">
                  <c:v>Available in web-based formats</c:v>
                </c:pt>
                <c:pt idx="5">
                  <c:v>Available in multiple languages</c:v>
                </c:pt>
              </c:strCache>
            </c:strRef>
          </c:cat>
          <c:val>
            <c:numRef>
              <c:f>Sheet1!$C$2:$C$7</c:f>
              <c:numCache>
                <c:formatCode>General</c:formatCode>
                <c:ptCount val="6"/>
                <c:pt idx="0">
                  <c:v>17</c:v>
                </c:pt>
                <c:pt idx="1">
                  <c:v>20</c:v>
                </c:pt>
                <c:pt idx="2">
                  <c:v>20</c:v>
                </c:pt>
                <c:pt idx="3">
                  <c:v>20</c:v>
                </c:pt>
                <c:pt idx="4">
                  <c:v>20</c:v>
                </c:pt>
                <c:pt idx="5">
                  <c:v>27</c:v>
                </c:pt>
              </c:numCache>
            </c:numRef>
          </c:val>
          <c:extLst>
            <c:ext xmlns:c16="http://schemas.microsoft.com/office/drawing/2014/chart" uri="{C3380CC4-5D6E-409C-BE32-E72D297353CC}">
              <c16:uniqueId val="{00000001-3C7B-44B9-BDBA-EEA9BBF26C55}"/>
            </c:ext>
          </c:extLst>
        </c:ser>
        <c:ser>
          <c:idx val="2"/>
          <c:order val="2"/>
          <c:tx>
            <c:strRef>
              <c:f>Sheet1!$D$1</c:f>
              <c:strCache>
                <c:ptCount val="1"/>
                <c:pt idx="0">
                  <c:v>Somewhat important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Available as face-to-face training</c:v>
                </c:pt>
                <c:pt idx="1">
                  <c:v>Available as videos / webinars</c:v>
                </c:pt>
                <c:pt idx="2">
                  <c:v>Interactive, e.g. digital tools tailored to different businesses</c:v>
                </c:pt>
                <c:pt idx="3">
                  <c:v>Available as Word-based documents (for amending / printing)</c:v>
                </c:pt>
                <c:pt idx="4">
                  <c:v>Available in web-based formats</c:v>
                </c:pt>
                <c:pt idx="5">
                  <c:v>Available in multiple languages</c:v>
                </c:pt>
              </c:strCache>
            </c:strRef>
          </c:cat>
          <c:val>
            <c:numRef>
              <c:f>Sheet1!$D$2:$D$7</c:f>
              <c:numCache>
                <c:formatCode>General</c:formatCode>
                <c:ptCount val="6"/>
                <c:pt idx="0">
                  <c:v>37</c:v>
                </c:pt>
                <c:pt idx="1">
                  <c:v>30</c:v>
                </c:pt>
                <c:pt idx="2">
                  <c:v>17</c:v>
                </c:pt>
                <c:pt idx="3">
                  <c:v>20</c:v>
                </c:pt>
                <c:pt idx="4">
                  <c:v>13</c:v>
                </c:pt>
                <c:pt idx="5">
                  <c:v>3</c:v>
                </c:pt>
              </c:numCache>
            </c:numRef>
          </c:val>
          <c:extLst>
            <c:ext xmlns:c16="http://schemas.microsoft.com/office/drawing/2014/chart" uri="{C3380CC4-5D6E-409C-BE32-E72D297353CC}">
              <c16:uniqueId val="{00000002-3C7B-44B9-BDBA-EEA9BBF26C55}"/>
            </c:ext>
          </c:extLst>
        </c:ser>
        <c:ser>
          <c:idx val="3"/>
          <c:order val="3"/>
          <c:tx>
            <c:strRef>
              <c:f>Sheet1!$E$1</c:f>
              <c:strCache>
                <c:ptCount val="1"/>
                <c:pt idx="0">
                  <c:v>Not at all important</c:v>
                </c:pt>
              </c:strCache>
            </c:strRef>
          </c:tx>
          <c:spPr>
            <a:solidFill>
              <a:srgbClr val="C00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3C7B-44B9-BDBA-EEA9BBF26C55}"/>
                </c:ext>
              </c:extLst>
            </c:dLbl>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Available as face-to-face training</c:v>
                </c:pt>
                <c:pt idx="1">
                  <c:v>Available as videos / webinars</c:v>
                </c:pt>
                <c:pt idx="2">
                  <c:v>Interactive, e.g. digital tools tailored to different businesses</c:v>
                </c:pt>
                <c:pt idx="3">
                  <c:v>Available as Word-based documents (for amending / printing)</c:v>
                </c:pt>
                <c:pt idx="4">
                  <c:v>Available in web-based formats</c:v>
                </c:pt>
                <c:pt idx="5">
                  <c:v>Available in multiple languages</c:v>
                </c:pt>
              </c:strCache>
            </c:strRef>
          </c:cat>
          <c:val>
            <c:numRef>
              <c:f>Sheet1!$E$2:$E$7</c:f>
              <c:numCache>
                <c:formatCode>General</c:formatCode>
                <c:ptCount val="6"/>
                <c:pt idx="0">
                  <c:v>7</c:v>
                </c:pt>
                <c:pt idx="1">
                  <c:v>3</c:v>
                </c:pt>
              </c:numCache>
            </c:numRef>
          </c:val>
          <c:extLst>
            <c:ext xmlns:c16="http://schemas.microsoft.com/office/drawing/2014/chart" uri="{C3380CC4-5D6E-409C-BE32-E72D297353CC}">
              <c16:uniqueId val="{00000004-3C7B-44B9-BDBA-EEA9BBF26C55}"/>
            </c:ext>
          </c:extLst>
        </c:ser>
        <c:ser>
          <c:idx val="4"/>
          <c:order val="4"/>
          <c:tx>
            <c:strRef>
              <c:f>Sheet1!$F$1</c:f>
              <c:strCache>
                <c:ptCount val="1"/>
                <c:pt idx="0">
                  <c:v>Don't know</c:v>
                </c:pt>
              </c:strCache>
            </c:strRef>
          </c:tx>
          <c:spPr>
            <a:solidFill>
              <a:schemeClr val="bg2">
                <a:lumMod val="90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5-3C7B-44B9-BDBA-EEA9BBF26C55}"/>
                </c:ext>
              </c:extLst>
            </c:dLbl>
            <c:dLbl>
              <c:idx val="5"/>
              <c:delete val="1"/>
              <c:extLst>
                <c:ext xmlns:c15="http://schemas.microsoft.com/office/drawing/2012/chart" uri="{CE6537A1-D6FC-4f65-9D91-7224C49458BB}"/>
                <c:ext xmlns:c16="http://schemas.microsoft.com/office/drawing/2014/chart" uri="{C3380CC4-5D6E-409C-BE32-E72D297353CC}">
                  <c16:uniqueId val="{00000006-3C7B-44B9-BDBA-EEA9BBF26C55}"/>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Available as face-to-face training</c:v>
                </c:pt>
                <c:pt idx="1">
                  <c:v>Available as videos / webinars</c:v>
                </c:pt>
                <c:pt idx="2">
                  <c:v>Interactive, e.g. digital tools tailored to different businesses</c:v>
                </c:pt>
                <c:pt idx="3">
                  <c:v>Available as Word-based documents (for amending / printing)</c:v>
                </c:pt>
                <c:pt idx="4">
                  <c:v>Available in web-based formats</c:v>
                </c:pt>
                <c:pt idx="5">
                  <c:v>Available in multiple languages</c:v>
                </c:pt>
              </c:strCache>
            </c:strRef>
          </c:cat>
          <c:val>
            <c:numRef>
              <c:f>Sheet1!$F$2:$F$7</c:f>
              <c:numCache>
                <c:formatCode>General</c:formatCode>
                <c:ptCount val="6"/>
                <c:pt idx="0">
                  <c:v>7</c:v>
                </c:pt>
                <c:pt idx="1">
                  <c:v>3</c:v>
                </c:pt>
                <c:pt idx="2">
                  <c:v>3</c:v>
                </c:pt>
                <c:pt idx="4">
                  <c:v>3</c:v>
                </c:pt>
              </c:numCache>
            </c:numRef>
          </c:val>
          <c:extLst>
            <c:ext xmlns:c16="http://schemas.microsoft.com/office/drawing/2014/chart" uri="{C3380CC4-5D6E-409C-BE32-E72D297353CC}">
              <c16:uniqueId val="{00000007-3C7B-44B9-BDBA-EEA9BBF26C55}"/>
            </c:ext>
          </c:extLst>
        </c:ser>
        <c:dLbls>
          <c:showLegendKey val="0"/>
          <c:showVal val="0"/>
          <c:showCatName val="0"/>
          <c:showSerName val="0"/>
          <c:showPercent val="0"/>
          <c:showBubbleSize val="0"/>
        </c:dLbls>
        <c:gapWidth val="34"/>
        <c:overlap val="100"/>
        <c:axId val="1554322975"/>
        <c:axId val="1554324895"/>
      </c:barChart>
      <c:catAx>
        <c:axId val="155432297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324895"/>
        <c:crosses val="autoZero"/>
        <c:auto val="1"/>
        <c:lblAlgn val="ctr"/>
        <c:lblOffset val="100"/>
        <c:noMultiLvlLbl val="0"/>
      </c:catAx>
      <c:valAx>
        <c:axId val="1554324895"/>
        <c:scaling>
          <c:orientation val="minMax"/>
        </c:scaling>
        <c:delete val="1"/>
        <c:axPos val="b"/>
        <c:numFmt formatCode="0%" sourceLinked="1"/>
        <c:majorTickMark val="none"/>
        <c:minorTickMark val="none"/>
        <c:tickLblPos val="nextTo"/>
        <c:crossAx val="1554322975"/>
        <c:crosses val="autoZero"/>
        <c:crossBetween val="between"/>
      </c:valAx>
      <c:spPr>
        <a:noFill/>
        <a:ln>
          <a:noFill/>
        </a:ln>
        <a:effectLst/>
      </c:spPr>
    </c:plotArea>
    <c:legend>
      <c:legendPos val="b"/>
      <c:layout>
        <c:manualLayout>
          <c:xMode val="edge"/>
          <c:yMode val="edge"/>
          <c:x val="1.6219611892775699E-2"/>
          <c:y val="0.91013901594446112"/>
          <c:w val="0.98147036389452813"/>
          <c:h val="7.395648245323575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a:t>
            </a:r>
          </a:p>
        </c:rich>
      </c:tx>
      <c:layout>
        <c:manualLayout>
          <c:xMode val="edge"/>
          <c:yMode val="edge"/>
          <c:x val="0.49767351997666948"/>
          <c:y val="1.4311270125223614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50582130358705157"/>
          <c:y val="6.3407936289990405E-2"/>
          <c:w val="0.46871573344998541"/>
          <c:h val="0.84356688696900672"/>
        </c:manualLayout>
      </c:layout>
      <c:barChart>
        <c:barDir val="bar"/>
        <c:grouping val="percentStacked"/>
        <c:varyColors val="0"/>
        <c:ser>
          <c:idx val="0"/>
          <c:order val="0"/>
          <c:tx>
            <c:strRef>
              <c:f>Sheet1!$B$1</c:f>
              <c:strCache>
                <c:ptCount val="1"/>
                <c:pt idx="0">
                  <c:v>Very important</c:v>
                </c:pt>
              </c:strCache>
            </c:strRef>
          </c:tx>
          <c:spPr>
            <a:solidFill>
              <a:srgbClr val="3F2A56"/>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Is written using appropriate scientific and legislative language</c:v>
                </c:pt>
                <c:pt idx="1">
                  <c:v>Is only updated if legislative change requires</c:v>
                </c:pt>
                <c:pt idx="2">
                  <c:v>Provides a general overview suitable for multiple businesses and across sectors</c:v>
                </c:pt>
                <c:pt idx="3">
                  <c:v>Is comprehensive and covers all aspects of the topic in detail</c:v>
                </c:pt>
                <c:pt idx="4">
                  <c:v>Includes examples of best practice</c:v>
                </c:pt>
                <c:pt idx="5">
                  <c:v>Is tailored to a specific type of business</c:v>
                </c:pt>
                <c:pt idx="6">
                  <c:v>Is regularly updated</c:v>
                </c:pt>
                <c:pt idx="7">
                  <c:v>Provides a short summary of what is essential for businesses to know</c:v>
                </c:pt>
                <c:pt idx="8">
                  <c:v>Includes graphics and illustrations</c:v>
                </c:pt>
                <c:pt idx="9">
                  <c:v>Is written using language that the general public would find easy to understand</c:v>
                </c:pt>
              </c:strCache>
            </c:strRef>
          </c:cat>
          <c:val>
            <c:numRef>
              <c:f>Sheet1!$B$2:$B$11</c:f>
              <c:numCache>
                <c:formatCode>General</c:formatCode>
                <c:ptCount val="10"/>
                <c:pt idx="0">
                  <c:v>10</c:v>
                </c:pt>
                <c:pt idx="1">
                  <c:v>17</c:v>
                </c:pt>
                <c:pt idx="2">
                  <c:v>37</c:v>
                </c:pt>
                <c:pt idx="3">
                  <c:v>50</c:v>
                </c:pt>
                <c:pt idx="4">
                  <c:v>63</c:v>
                </c:pt>
                <c:pt idx="5">
                  <c:v>67</c:v>
                </c:pt>
                <c:pt idx="6">
                  <c:v>63</c:v>
                </c:pt>
                <c:pt idx="7">
                  <c:v>73</c:v>
                </c:pt>
                <c:pt idx="8">
                  <c:v>67</c:v>
                </c:pt>
                <c:pt idx="9">
                  <c:v>90</c:v>
                </c:pt>
              </c:numCache>
            </c:numRef>
          </c:val>
          <c:extLst>
            <c:ext xmlns:c16="http://schemas.microsoft.com/office/drawing/2014/chart" uri="{C3380CC4-5D6E-409C-BE32-E72D297353CC}">
              <c16:uniqueId val="{00000000-1793-4A3F-9106-08157988036E}"/>
            </c:ext>
          </c:extLst>
        </c:ser>
        <c:ser>
          <c:idx val="1"/>
          <c:order val="1"/>
          <c:tx>
            <c:strRef>
              <c:f>Sheet1!$C$1</c:f>
              <c:strCache>
                <c:ptCount val="1"/>
                <c:pt idx="0">
                  <c:v>Important</c:v>
                </c:pt>
              </c:strCache>
            </c:strRef>
          </c:tx>
          <c:spPr>
            <a:solidFill>
              <a:schemeClr val="accent5">
                <a:lumMod val="60000"/>
                <a:lumOff val="40000"/>
                <a:alpha val="63922"/>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Is written using appropriate scientific and legislative language</c:v>
                </c:pt>
                <c:pt idx="1">
                  <c:v>Is only updated if legislative change requires</c:v>
                </c:pt>
                <c:pt idx="2">
                  <c:v>Provides a general overview suitable for multiple businesses and across sectors</c:v>
                </c:pt>
                <c:pt idx="3">
                  <c:v>Is comprehensive and covers all aspects of the topic in detail</c:v>
                </c:pt>
                <c:pt idx="4">
                  <c:v>Includes examples of best practice</c:v>
                </c:pt>
                <c:pt idx="5">
                  <c:v>Is tailored to a specific type of business</c:v>
                </c:pt>
                <c:pt idx="6">
                  <c:v>Is regularly updated</c:v>
                </c:pt>
                <c:pt idx="7">
                  <c:v>Provides a short summary of what is essential for businesses to know</c:v>
                </c:pt>
                <c:pt idx="8">
                  <c:v>Includes graphics and illustrations</c:v>
                </c:pt>
                <c:pt idx="9">
                  <c:v>Is written using language that the general public would find easy to understand</c:v>
                </c:pt>
              </c:strCache>
            </c:strRef>
          </c:cat>
          <c:val>
            <c:numRef>
              <c:f>Sheet1!$C$2:$C$11</c:f>
              <c:numCache>
                <c:formatCode>General</c:formatCode>
                <c:ptCount val="10"/>
                <c:pt idx="0">
                  <c:v>30</c:v>
                </c:pt>
                <c:pt idx="1">
                  <c:v>40</c:v>
                </c:pt>
                <c:pt idx="2">
                  <c:v>43</c:v>
                </c:pt>
                <c:pt idx="3">
                  <c:v>30</c:v>
                </c:pt>
                <c:pt idx="4">
                  <c:v>23</c:v>
                </c:pt>
                <c:pt idx="5">
                  <c:v>20</c:v>
                </c:pt>
                <c:pt idx="6">
                  <c:v>33</c:v>
                </c:pt>
                <c:pt idx="7">
                  <c:v>23</c:v>
                </c:pt>
                <c:pt idx="8">
                  <c:v>30</c:v>
                </c:pt>
                <c:pt idx="9">
                  <c:v>10</c:v>
                </c:pt>
              </c:numCache>
            </c:numRef>
          </c:val>
          <c:extLst>
            <c:ext xmlns:c16="http://schemas.microsoft.com/office/drawing/2014/chart" uri="{C3380CC4-5D6E-409C-BE32-E72D297353CC}">
              <c16:uniqueId val="{00000001-1793-4A3F-9106-08157988036E}"/>
            </c:ext>
          </c:extLst>
        </c:ser>
        <c:ser>
          <c:idx val="2"/>
          <c:order val="2"/>
          <c:tx>
            <c:strRef>
              <c:f>Sheet1!$D$1</c:f>
              <c:strCache>
                <c:ptCount val="1"/>
                <c:pt idx="0">
                  <c:v>Somewhat important</c:v>
                </c:pt>
              </c:strCache>
            </c:strRef>
          </c:tx>
          <c:spPr>
            <a:solidFill>
              <a:schemeClr val="accent2">
                <a:lumMod val="60000"/>
                <a:lumOff val="40000"/>
              </a:schemeClr>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2-1793-4A3F-9106-08157988036E}"/>
                </c:ext>
              </c:extLst>
            </c:dLbl>
            <c:dLbl>
              <c:idx val="9"/>
              <c:delete val="1"/>
              <c:extLst>
                <c:ext xmlns:c15="http://schemas.microsoft.com/office/drawing/2012/chart" uri="{CE6537A1-D6FC-4f65-9D91-7224C49458BB}"/>
                <c:ext xmlns:c16="http://schemas.microsoft.com/office/drawing/2014/chart" uri="{C3380CC4-5D6E-409C-BE32-E72D297353CC}">
                  <c16:uniqueId val="{00000003-1793-4A3F-9106-08157988036E}"/>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Is written using appropriate scientific and legislative language</c:v>
                </c:pt>
                <c:pt idx="1">
                  <c:v>Is only updated if legislative change requires</c:v>
                </c:pt>
                <c:pt idx="2">
                  <c:v>Provides a general overview suitable for multiple businesses and across sectors</c:v>
                </c:pt>
                <c:pt idx="3">
                  <c:v>Is comprehensive and covers all aspects of the topic in detail</c:v>
                </c:pt>
                <c:pt idx="4">
                  <c:v>Includes examples of best practice</c:v>
                </c:pt>
                <c:pt idx="5">
                  <c:v>Is tailored to a specific type of business</c:v>
                </c:pt>
                <c:pt idx="6">
                  <c:v>Is regularly updated</c:v>
                </c:pt>
                <c:pt idx="7">
                  <c:v>Provides a short summary of what is essential for businesses to know</c:v>
                </c:pt>
                <c:pt idx="8">
                  <c:v>Includes graphics and illustrations</c:v>
                </c:pt>
                <c:pt idx="9">
                  <c:v>Is written using language that the general public would find easy to understand</c:v>
                </c:pt>
              </c:strCache>
            </c:strRef>
          </c:cat>
          <c:val>
            <c:numRef>
              <c:f>Sheet1!$D$2:$D$11</c:f>
              <c:numCache>
                <c:formatCode>General</c:formatCode>
                <c:ptCount val="10"/>
                <c:pt idx="0">
                  <c:v>40</c:v>
                </c:pt>
                <c:pt idx="1">
                  <c:v>13</c:v>
                </c:pt>
                <c:pt idx="2">
                  <c:v>17</c:v>
                </c:pt>
                <c:pt idx="3">
                  <c:v>13</c:v>
                </c:pt>
                <c:pt idx="4">
                  <c:v>7</c:v>
                </c:pt>
                <c:pt idx="5">
                  <c:v>10</c:v>
                </c:pt>
                <c:pt idx="6">
                  <c:v>0</c:v>
                </c:pt>
                <c:pt idx="7">
                  <c:v>3</c:v>
                </c:pt>
                <c:pt idx="8">
                  <c:v>3</c:v>
                </c:pt>
                <c:pt idx="9">
                  <c:v>0</c:v>
                </c:pt>
              </c:numCache>
            </c:numRef>
          </c:val>
          <c:extLst>
            <c:ext xmlns:c16="http://schemas.microsoft.com/office/drawing/2014/chart" uri="{C3380CC4-5D6E-409C-BE32-E72D297353CC}">
              <c16:uniqueId val="{00000004-1793-4A3F-9106-08157988036E}"/>
            </c:ext>
          </c:extLst>
        </c:ser>
        <c:ser>
          <c:idx val="3"/>
          <c:order val="3"/>
          <c:tx>
            <c:strRef>
              <c:f>Sheet1!$E$1</c:f>
              <c:strCache>
                <c:ptCount val="1"/>
                <c:pt idx="0">
                  <c:v>Not at all important</c:v>
                </c:pt>
              </c:strCache>
            </c:strRef>
          </c:tx>
          <c:spPr>
            <a:solidFill>
              <a:srgbClr val="C00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5-1793-4A3F-9106-08157988036E}"/>
                </c:ext>
              </c:extLst>
            </c:dLbl>
            <c:dLbl>
              <c:idx val="7"/>
              <c:delete val="1"/>
              <c:extLst>
                <c:ext xmlns:c15="http://schemas.microsoft.com/office/drawing/2012/chart" uri="{CE6537A1-D6FC-4f65-9D91-7224C49458BB}"/>
                <c:ext xmlns:c16="http://schemas.microsoft.com/office/drawing/2014/chart" uri="{C3380CC4-5D6E-409C-BE32-E72D297353CC}">
                  <c16:uniqueId val="{00000006-1793-4A3F-9106-08157988036E}"/>
                </c:ext>
              </c:extLst>
            </c:dLbl>
            <c:dLbl>
              <c:idx val="8"/>
              <c:delete val="1"/>
              <c:extLst>
                <c:ext xmlns:c15="http://schemas.microsoft.com/office/drawing/2012/chart" uri="{CE6537A1-D6FC-4f65-9D91-7224C49458BB}"/>
                <c:ext xmlns:c16="http://schemas.microsoft.com/office/drawing/2014/chart" uri="{C3380CC4-5D6E-409C-BE32-E72D297353CC}">
                  <c16:uniqueId val="{00000007-1793-4A3F-9106-08157988036E}"/>
                </c:ext>
              </c:extLst>
            </c:dLbl>
            <c:dLbl>
              <c:idx val="9"/>
              <c:delete val="1"/>
              <c:extLst>
                <c:ext xmlns:c15="http://schemas.microsoft.com/office/drawing/2012/chart" uri="{CE6537A1-D6FC-4f65-9D91-7224C49458BB}"/>
                <c:ext xmlns:c16="http://schemas.microsoft.com/office/drawing/2014/chart" uri="{C3380CC4-5D6E-409C-BE32-E72D297353CC}">
                  <c16:uniqueId val="{00000008-1793-4A3F-9106-08157988036E}"/>
                </c:ext>
              </c:extLst>
            </c:dLbl>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Is written using appropriate scientific and legislative language</c:v>
                </c:pt>
                <c:pt idx="1">
                  <c:v>Is only updated if legislative change requires</c:v>
                </c:pt>
                <c:pt idx="2">
                  <c:v>Provides a general overview suitable for multiple businesses and across sectors</c:v>
                </c:pt>
                <c:pt idx="3">
                  <c:v>Is comprehensive and covers all aspects of the topic in detail</c:v>
                </c:pt>
                <c:pt idx="4">
                  <c:v>Includes examples of best practice</c:v>
                </c:pt>
                <c:pt idx="5">
                  <c:v>Is tailored to a specific type of business</c:v>
                </c:pt>
                <c:pt idx="6">
                  <c:v>Is regularly updated</c:v>
                </c:pt>
                <c:pt idx="7">
                  <c:v>Provides a short summary of what is essential for businesses to know</c:v>
                </c:pt>
                <c:pt idx="8">
                  <c:v>Includes graphics and illustrations</c:v>
                </c:pt>
                <c:pt idx="9">
                  <c:v>Is written using language that the general public would find easy to understand</c:v>
                </c:pt>
              </c:strCache>
            </c:strRef>
          </c:cat>
          <c:val>
            <c:numRef>
              <c:f>Sheet1!$E$2:$E$11</c:f>
              <c:numCache>
                <c:formatCode>General</c:formatCode>
                <c:ptCount val="10"/>
                <c:pt idx="0">
                  <c:v>17</c:v>
                </c:pt>
                <c:pt idx="1">
                  <c:v>13</c:v>
                </c:pt>
                <c:pt idx="2">
                  <c:v>0</c:v>
                </c:pt>
                <c:pt idx="3">
                  <c:v>7</c:v>
                </c:pt>
                <c:pt idx="4">
                  <c:v>7</c:v>
                </c:pt>
                <c:pt idx="5">
                  <c:v>3</c:v>
                </c:pt>
                <c:pt idx="6">
                  <c:v>3</c:v>
                </c:pt>
                <c:pt idx="7">
                  <c:v>0</c:v>
                </c:pt>
                <c:pt idx="8">
                  <c:v>0</c:v>
                </c:pt>
                <c:pt idx="9">
                  <c:v>0</c:v>
                </c:pt>
              </c:numCache>
            </c:numRef>
          </c:val>
          <c:extLst>
            <c:ext xmlns:c16="http://schemas.microsoft.com/office/drawing/2014/chart" uri="{C3380CC4-5D6E-409C-BE32-E72D297353CC}">
              <c16:uniqueId val="{00000009-1793-4A3F-9106-08157988036E}"/>
            </c:ext>
          </c:extLst>
        </c:ser>
        <c:ser>
          <c:idx val="4"/>
          <c:order val="4"/>
          <c:tx>
            <c:strRef>
              <c:f>Sheet1!$F$1</c:f>
              <c:strCache>
                <c:ptCount val="1"/>
                <c:pt idx="0">
                  <c:v>Don't know</c:v>
                </c:pt>
              </c:strCache>
            </c:strRef>
          </c:tx>
          <c:spPr>
            <a:solidFill>
              <a:schemeClr val="bg2">
                <a:lumMod val="90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A-1793-4A3F-9106-08157988036E}"/>
                </c:ext>
              </c:extLst>
            </c:dLbl>
            <c:dLbl>
              <c:idx val="4"/>
              <c:delete val="1"/>
              <c:extLst>
                <c:ext xmlns:c15="http://schemas.microsoft.com/office/drawing/2012/chart" uri="{CE6537A1-D6FC-4f65-9D91-7224C49458BB}"/>
                <c:ext xmlns:c16="http://schemas.microsoft.com/office/drawing/2014/chart" uri="{C3380CC4-5D6E-409C-BE32-E72D297353CC}">
                  <c16:uniqueId val="{0000000B-1793-4A3F-9106-08157988036E}"/>
                </c:ext>
              </c:extLst>
            </c:dLbl>
            <c:dLbl>
              <c:idx val="5"/>
              <c:delete val="1"/>
              <c:extLst>
                <c:ext xmlns:c15="http://schemas.microsoft.com/office/drawing/2012/chart" uri="{CE6537A1-D6FC-4f65-9D91-7224C49458BB}"/>
                <c:ext xmlns:c16="http://schemas.microsoft.com/office/drawing/2014/chart" uri="{C3380CC4-5D6E-409C-BE32-E72D297353CC}">
                  <c16:uniqueId val="{0000000C-1793-4A3F-9106-08157988036E}"/>
                </c:ext>
              </c:extLst>
            </c:dLbl>
            <c:dLbl>
              <c:idx val="6"/>
              <c:delete val="1"/>
              <c:extLst>
                <c:ext xmlns:c15="http://schemas.microsoft.com/office/drawing/2012/chart" uri="{CE6537A1-D6FC-4f65-9D91-7224C49458BB}"/>
                <c:ext xmlns:c16="http://schemas.microsoft.com/office/drawing/2014/chart" uri="{C3380CC4-5D6E-409C-BE32-E72D297353CC}">
                  <c16:uniqueId val="{0000000D-1793-4A3F-9106-08157988036E}"/>
                </c:ext>
              </c:extLst>
            </c:dLbl>
            <c:dLbl>
              <c:idx val="7"/>
              <c:delete val="1"/>
              <c:extLst>
                <c:ext xmlns:c15="http://schemas.microsoft.com/office/drawing/2012/chart" uri="{CE6537A1-D6FC-4f65-9D91-7224C49458BB}"/>
                <c:ext xmlns:c16="http://schemas.microsoft.com/office/drawing/2014/chart" uri="{C3380CC4-5D6E-409C-BE32-E72D297353CC}">
                  <c16:uniqueId val="{0000000E-1793-4A3F-9106-08157988036E}"/>
                </c:ext>
              </c:extLst>
            </c:dLbl>
            <c:dLbl>
              <c:idx val="8"/>
              <c:delete val="1"/>
              <c:extLst>
                <c:ext xmlns:c15="http://schemas.microsoft.com/office/drawing/2012/chart" uri="{CE6537A1-D6FC-4f65-9D91-7224C49458BB}"/>
                <c:ext xmlns:c16="http://schemas.microsoft.com/office/drawing/2014/chart" uri="{C3380CC4-5D6E-409C-BE32-E72D297353CC}">
                  <c16:uniqueId val="{0000000F-1793-4A3F-9106-08157988036E}"/>
                </c:ext>
              </c:extLst>
            </c:dLbl>
            <c:dLbl>
              <c:idx val="9"/>
              <c:delete val="1"/>
              <c:extLst>
                <c:ext xmlns:c15="http://schemas.microsoft.com/office/drawing/2012/chart" uri="{CE6537A1-D6FC-4f65-9D91-7224C49458BB}"/>
                <c:ext xmlns:c16="http://schemas.microsoft.com/office/drawing/2014/chart" uri="{C3380CC4-5D6E-409C-BE32-E72D297353CC}">
                  <c16:uniqueId val="{00000010-1793-4A3F-9106-08157988036E}"/>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Is written using appropriate scientific and legislative language</c:v>
                </c:pt>
                <c:pt idx="1">
                  <c:v>Is only updated if legislative change requires</c:v>
                </c:pt>
                <c:pt idx="2">
                  <c:v>Provides a general overview suitable for multiple businesses and across sectors</c:v>
                </c:pt>
                <c:pt idx="3">
                  <c:v>Is comprehensive and covers all aspects of the topic in detail</c:v>
                </c:pt>
                <c:pt idx="4">
                  <c:v>Includes examples of best practice</c:v>
                </c:pt>
                <c:pt idx="5">
                  <c:v>Is tailored to a specific type of business</c:v>
                </c:pt>
                <c:pt idx="6">
                  <c:v>Is regularly updated</c:v>
                </c:pt>
                <c:pt idx="7">
                  <c:v>Provides a short summary of what is essential for businesses to know</c:v>
                </c:pt>
                <c:pt idx="8">
                  <c:v>Includes graphics and illustrations</c:v>
                </c:pt>
                <c:pt idx="9">
                  <c:v>Is written using language that the general public would find easy to understand</c:v>
                </c:pt>
              </c:strCache>
            </c:strRef>
          </c:cat>
          <c:val>
            <c:numRef>
              <c:f>Sheet1!$F$2:$F$11</c:f>
              <c:numCache>
                <c:formatCode>General</c:formatCode>
                <c:ptCount val="10"/>
                <c:pt idx="0">
                  <c:v>3</c:v>
                </c:pt>
                <c:pt idx="1">
                  <c:v>17</c:v>
                </c:pt>
                <c:pt idx="2">
                  <c:v>3</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11-1793-4A3F-9106-08157988036E}"/>
            </c:ext>
          </c:extLst>
        </c:ser>
        <c:dLbls>
          <c:showLegendKey val="0"/>
          <c:showVal val="0"/>
          <c:showCatName val="0"/>
          <c:showSerName val="0"/>
          <c:showPercent val="0"/>
          <c:showBubbleSize val="0"/>
        </c:dLbls>
        <c:gapWidth val="34"/>
        <c:overlap val="100"/>
        <c:axId val="1554322975"/>
        <c:axId val="1554324895"/>
      </c:barChart>
      <c:catAx>
        <c:axId val="155432297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324895"/>
        <c:crosses val="autoZero"/>
        <c:auto val="1"/>
        <c:lblAlgn val="ctr"/>
        <c:lblOffset val="100"/>
        <c:noMultiLvlLbl val="0"/>
      </c:catAx>
      <c:valAx>
        <c:axId val="1554324895"/>
        <c:scaling>
          <c:orientation val="minMax"/>
        </c:scaling>
        <c:delete val="1"/>
        <c:axPos val="b"/>
        <c:numFmt formatCode="0%" sourceLinked="1"/>
        <c:majorTickMark val="none"/>
        <c:minorTickMark val="none"/>
        <c:tickLblPos val="nextTo"/>
        <c:crossAx val="1554322975"/>
        <c:crosses val="autoZero"/>
        <c:crossBetween val="between"/>
      </c:valAx>
      <c:spPr>
        <a:noFill/>
        <a:ln>
          <a:noFill/>
        </a:ln>
        <a:effectLst/>
      </c:spPr>
    </c:plotArea>
    <c:legend>
      <c:legendPos val="b"/>
      <c:layout>
        <c:manualLayout>
          <c:xMode val="edge"/>
          <c:yMode val="edge"/>
          <c:x val="1.6219611892775699E-2"/>
          <c:y val="0.91013901594446112"/>
          <c:w val="0.98147036389452813"/>
          <c:h val="7.395648245323575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174540682414695"/>
          <c:y val="4.365079365079364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02-4909-9E88-708738B9544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02-4909-9E88-708738B9544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02-4909-9E88-708738B9544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02-4909-9E88-708738B9544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02-4909-9E88-708738B95446}"/>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Never </c:v>
                </c:pt>
                <c:pt idx="1">
                  <c:v>Rarely (have only done this once or twice) </c:v>
                </c:pt>
                <c:pt idx="2">
                  <c:v>Sometimes (as required) </c:v>
                </c:pt>
                <c:pt idx="3">
                  <c:v>Most of the time (most interactions with food businesses) </c:v>
                </c:pt>
                <c:pt idx="4">
                  <c:v>Always (every interaction with a food business) </c:v>
                </c:pt>
              </c:strCache>
            </c:strRef>
          </c:cat>
          <c:val>
            <c:numRef>
              <c:f>Sheet1!$B$2:$B$6</c:f>
              <c:numCache>
                <c:formatCode>0%</c:formatCode>
                <c:ptCount val="5"/>
                <c:pt idx="0">
                  <c:v>0</c:v>
                </c:pt>
                <c:pt idx="1">
                  <c:v>0</c:v>
                </c:pt>
                <c:pt idx="2">
                  <c:v>0.3</c:v>
                </c:pt>
                <c:pt idx="3">
                  <c:v>0.53</c:v>
                </c:pt>
                <c:pt idx="4">
                  <c:v>0.17</c:v>
                </c:pt>
              </c:numCache>
            </c:numRef>
          </c:val>
          <c:extLst>
            <c:ext xmlns:c16="http://schemas.microsoft.com/office/drawing/2014/chart" uri="{C3380CC4-5D6E-409C-BE32-E72D297353CC}">
              <c16:uniqueId val="{00000005-0C02-4909-9E88-708738B95446}"/>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a:t>
            </a:r>
          </a:p>
        </c:rich>
      </c:tx>
      <c:layout>
        <c:manualLayout>
          <c:xMode val="edge"/>
          <c:yMode val="edge"/>
          <c:x val="0.49767351997666948"/>
          <c:y val="1.4311270125223614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50582130358705157"/>
          <c:y val="6.3407936289990405E-2"/>
          <c:w val="0.46871573344998541"/>
          <c:h val="0.84356688696900672"/>
        </c:manualLayout>
      </c:layout>
      <c:barChart>
        <c:barDir val="bar"/>
        <c:grouping val="percentStacked"/>
        <c:varyColors val="0"/>
        <c:ser>
          <c:idx val="0"/>
          <c:order val="0"/>
          <c:tx>
            <c:strRef>
              <c:f>Sheet1!$B$1</c:f>
              <c:strCache>
                <c:ptCount val="1"/>
                <c:pt idx="0">
                  <c:v>Strongly agree</c:v>
                </c:pt>
              </c:strCache>
            </c:strRef>
          </c:tx>
          <c:spPr>
            <a:solidFill>
              <a:srgbClr val="3F2A56"/>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Sheet1!$B$2:$B$12</c:f>
              <c:numCache>
                <c:formatCode>General</c:formatCode>
                <c:ptCount val="11"/>
                <c:pt idx="0">
                  <c:v>7</c:v>
                </c:pt>
                <c:pt idx="1">
                  <c:v>10</c:v>
                </c:pt>
                <c:pt idx="2">
                  <c:v>7</c:v>
                </c:pt>
                <c:pt idx="3">
                  <c:v>3</c:v>
                </c:pt>
                <c:pt idx="4">
                  <c:v>10</c:v>
                </c:pt>
                <c:pt idx="5">
                  <c:v>7</c:v>
                </c:pt>
                <c:pt idx="6">
                  <c:v>10</c:v>
                </c:pt>
                <c:pt idx="7">
                  <c:v>13</c:v>
                </c:pt>
                <c:pt idx="8">
                  <c:v>7</c:v>
                </c:pt>
                <c:pt idx="9">
                  <c:v>10</c:v>
                </c:pt>
                <c:pt idx="10">
                  <c:v>7</c:v>
                </c:pt>
              </c:numCache>
            </c:numRef>
          </c:val>
          <c:extLst>
            <c:ext xmlns:c16="http://schemas.microsoft.com/office/drawing/2014/chart" uri="{C3380CC4-5D6E-409C-BE32-E72D297353CC}">
              <c16:uniqueId val="{00000000-912F-4EC4-B2DB-0CE36736100F}"/>
            </c:ext>
          </c:extLst>
        </c:ser>
        <c:ser>
          <c:idx val="1"/>
          <c:order val="1"/>
          <c:tx>
            <c:strRef>
              <c:f>Sheet1!$C$1</c:f>
              <c:strCache>
                <c:ptCount val="1"/>
                <c:pt idx="0">
                  <c:v>Agree</c:v>
                </c:pt>
              </c:strCache>
            </c:strRef>
          </c:tx>
          <c:spPr>
            <a:solidFill>
              <a:schemeClr val="accent5">
                <a:lumMod val="60000"/>
                <a:lumOff val="40000"/>
                <a:alpha val="63922"/>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Sheet1!$C$2:$C$12</c:f>
              <c:numCache>
                <c:formatCode>General</c:formatCode>
                <c:ptCount val="11"/>
                <c:pt idx="0">
                  <c:v>17</c:v>
                </c:pt>
                <c:pt idx="1">
                  <c:v>17</c:v>
                </c:pt>
                <c:pt idx="2">
                  <c:v>30</c:v>
                </c:pt>
                <c:pt idx="3">
                  <c:v>47</c:v>
                </c:pt>
                <c:pt idx="4">
                  <c:v>40</c:v>
                </c:pt>
                <c:pt idx="5">
                  <c:v>47</c:v>
                </c:pt>
                <c:pt idx="6">
                  <c:v>53</c:v>
                </c:pt>
                <c:pt idx="7">
                  <c:v>50</c:v>
                </c:pt>
                <c:pt idx="8">
                  <c:v>67</c:v>
                </c:pt>
                <c:pt idx="9">
                  <c:v>67</c:v>
                </c:pt>
                <c:pt idx="10">
                  <c:v>73</c:v>
                </c:pt>
              </c:numCache>
            </c:numRef>
          </c:val>
          <c:extLst>
            <c:ext xmlns:c16="http://schemas.microsoft.com/office/drawing/2014/chart" uri="{C3380CC4-5D6E-409C-BE32-E72D297353CC}">
              <c16:uniqueId val="{00000001-912F-4EC4-B2DB-0CE36736100F}"/>
            </c:ext>
          </c:extLst>
        </c:ser>
        <c:ser>
          <c:idx val="2"/>
          <c:order val="2"/>
          <c:tx>
            <c:strRef>
              <c:f>Sheet1!$D$1</c:f>
              <c:strCache>
                <c:ptCount val="1"/>
                <c:pt idx="0">
                  <c:v>Neither agree nor disagree</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Sheet1!$D$2:$D$12</c:f>
              <c:numCache>
                <c:formatCode>General</c:formatCode>
                <c:ptCount val="11"/>
                <c:pt idx="0">
                  <c:v>27</c:v>
                </c:pt>
                <c:pt idx="1">
                  <c:v>43</c:v>
                </c:pt>
                <c:pt idx="2">
                  <c:v>40</c:v>
                </c:pt>
                <c:pt idx="3">
                  <c:v>27</c:v>
                </c:pt>
                <c:pt idx="4">
                  <c:v>27</c:v>
                </c:pt>
                <c:pt idx="5">
                  <c:v>33</c:v>
                </c:pt>
                <c:pt idx="6">
                  <c:v>27</c:v>
                </c:pt>
                <c:pt idx="7">
                  <c:v>23</c:v>
                </c:pt>
                <c:pt idx="8">
                  <c:v>17</c:v>
                </c:pt>
                <c:pt idx="9">
                  <c:v>10</c:v>
                </c:pt>
                <c:pt idx="10">
                  <c:v>10</c:v>
                </c:pt>
              </c:numCache>
            </c:numRef>
          </c:val>
          <c:extLst>
            <c:ext xmlns:c16="http://schemas.microsoft.com/office/drawing/2014/chart" uri="{C3380CC4-5D6E-409C-BE32-E72D297353CC}">
              <c16:uniqueId val="{00000002-912F-4EC4-B2DB-0CE36736100F}"/>
            </c:ext>
          </c:extLst>
        </c:ser>
        <c:ser>
          <c:idx val="3"/>
          <c:order val="3"/>
          <c:tx>
            <c:strRef>
              <c:f>Sheet1!$E$1</c:f>
              <c:strCache>
                <c:ptCount val="1"/>
                <c:pt idx="0">
                  <c:v>Disagree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Sheet1!$E$2:$E$12</c:f>
              <c:numCache>
                <c:formatCode>General</c:formatCode>
                <c:ptCount val="11"/>
                <c:pt idx="0">
                  <c:v>20</c:v>
                </c:pt>
                <c:pt idx="1">
                  <c:v>17</c:v>
                </c:pt>
                <c:pt idx="2">
                  <c:v>13</c:v>
                </c:pt>
                <c:pt idx="3">
                  <c:v>10</c:v>
                </c:pt>
                <c:pt idx="4">
                  <c:v>20</c:v>
                </c:pt>
                <c:pt idx="5">
                  <c:v>3</c:v>
                </c:pt>
                <c:pt idx="6">
                  <c:v>3</c:v>
                </c:pt>
                <c:pt idx="7">
                  <c:v>10</c:v>
                </c:pt>
                <c:pt idx="8">
                  <c:v>3</c:v>
                </c:pt>
                <c:pt idx="9">
                  <c:v>10</c:v>
                </c:pt>
                <c:pt idx="10">
                  <c:v>3</c:v>
                </c:pt>
              </c:numCache>
            </c:numRef>
          </c:val>
          <c:extLst>
            <c:ext xmlns:c16="http://schemas.microsoft.com/office/drawing/2014/chart" uri="{C3380CC4-5D6E-409C-BE32-E72D297353CC}">
              <c16:uniqueId val="{00000003-912F-4EC4-B2DB-0CE36736100F}"/>
            </c:ext>
          </c:extLst>
        </c:ser>
        <c:ser>
          <c:idx val="4"/>
          <c:order val="4"/>
          <c:tx>
            <c:strRef>
              <c:f>Sheet1!$F$1</c:f>
              <c:strCache>
                <c:ptCount val="1"/>
                <c:pt idx="0">
                  <c:v>Strongly disagree</c:v>
                </c:pt>
              </c:strCache>
            </c:strRef>
          </c:tx>
          <c:spPr>
            <a:solidFill>
              <a:srgbClr val="C00000"/>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5-912F-4EC4-B2DB-0CE36736100F}"/>
                </c:ext>
              </c:extLst>
            </c:dLbl>
            <c:dLbl>
              <c:idx val="7"/>
              <c:delete val="1"/>
              <c:extLst>
                <c:ext xmlns:c15="http://schemas.microsoft.com/office/drawing/2012/chart" uri="{CE6537A1-D6FC-4f65-9D91-7224C49458BB}"/>
                <c:ext xmlns:c16="http://schemas.microsoft.com/office/drawing/2014/chart" uri="{C3380CC4-5D6E-409C-BE32-E72D297353CC}">
                  <c16:uniqueId val="{00000006-912F-4EC4-B2DB-0CE36736100F}"/>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Sheet1!$F$2:$F$12</c:f>
              <c:numCache>
                <c:formatCode>General</c:formatCode>
                <c:ptCount val="11"/>
                <c:pt idx="0">
                  <c:v>23</c:v>
                </c:pt>
                <c:pt idx="1">
                  <c:v>10</c:v>
                </c:pt>
                <c:pt idx="2">
                  <c:v>7</c:v>
                </c:pt>
                <c:pt idx="3">
                  <c:v>3</c:v>
                </c:pt>
                <c:pt idx="4">
                  <c:v>3</c:v>
                </c:pt>
                <c:pt idx="5">
                  <c:v>0</c:v>
                </c:pt>
                <c:pt idx="6">
                  <c:v>3</c:v>
                </c:pt>
                <c:pt idx="7">
                  <c:v>0</c:v>
                </c:pt>
                <c:pt idx="8">
                  <c:v>7</c:v>
                </c:pt>
                <c:pt idx="9">
                  <c:v>3</c:v>
                </c:pt>
                <c:pt idx="10">
                  <c:v>7</c:v>
                </c:pt>
              </c:numCache>
            </c:numRef>
          </c:val>
          <c:extLst>
            <c:ext xmlns:c16="http://schemas.microsoft.com/office/drawing/2014/chart" uri="{C3380CC4-5D6E-409C-BE32-E72D297353CC}">
              <c16:uniqueId val="{00000007-912F-4EC4-B2DB-0CE36736100F}"/>
            </c:ext>
          </c:extLst>
        </c:ser>
        <c:ser>
          <c:idx val="5"/>
          <c:order val="5"/>
          <c:tx>
            <c:strRef>
              <c:f>Sheet1!$G$1</c:f>
              <c:strCache>
                <c:ptCount val="1"/>
                <c:pt idx="0">
                  <c:v>Don't know</c:v>
                </c:pt>
              </c:strCache>
            </c:strRef>
          </c:tx>
          <c:spPr>
            <a:solidFill>
              <a:schemeClr val="tx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8-912F-4EC4-B2DB-0CE36736100F}"/>
                </c:ext>
              </c:extLst>
            </c:dLbl>
            <c:dLbl>
              <c:idx val="8"/>
              <c:delete val="1"/>
              <c:extLst>
                <c:ext xmlns:c15="http://schemas.microsoft.com/office/drawing/2012/chart" uri="{CE6537A1-D6FC-4f65-9D91-7224C49458BB}"/>
                <c:ext xmlns:c16="http://schemas.microsoft.com/office/drawing/2014/chart" uri="{C3380CC4-5D6E-409C-BE32-E72D297353CC}">
                  <c16:uniqueId val="{00000009-912F-4EC4-B2DB-0CE36736100F}"/>
                </c:ext>
              </c:extLst>
            </c:dLbl>
            <c:dLbl>
              <c:idx val="9"/>
              <c:delete val="1"/>
              <c:extLst>
                <c:ext xmlns:c15="http://schemas.microsoft.com/office/drawing/2012/chart" uri="{CE6537A1-D6FC-4f65-9D91-7224C49458BB}"/>
                <c:ext xmlns:c16="http://schemas.microsoft.com/office/drawing/2014/chart" uri="{C3380CC4-5D6E-409C-BE32-E72D297353CC}">
                  <c16:uniqueId val="{0000000A-912F-4EC4-B2DB-0CE36736100F}"/>
                </c:ext>
              </c:extLst>
            </c:dLbl>
            <c:dLbl>
              <c:idx val="10"/>
              <c:delete val="1"/>
              <c:extLst>
                <c:ext xmlns:c15="http://schemas.microsoft.com/office/drawing/2012/chart" uri="{CE6537A1-D6FC-4f65-9D91-7224C49458BB}"/>
                <c:ext xmlns:c16="http://schemas.microsoft.com/office/drawing/2014/chart" uri="{C3380CC4-5D6E-409C-BE32-E72D297353CC}">
                  <c16:uniqueId val="{0000000B-912F-4EC4-B2DB-0CE36736100F}"/>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Easy for food businesses to find on the FSS website </c:v>
                </c:pt>
                <c:pt idx="1">
                  <c:v>Reflects the diversity of food businesses in Scotland </c:v>
                </c:pt>
                <c:pt idx="2">
                  <c:v>Always kept up to date </c:v>
                </c:pt>
                <c:pt idx="3">
                  <c:v>Used by the food business I work with </c:v>
                </c:pt>
                <c:pt idx="4">
                  <c:v>Available in formats that suit the needs of the food businesses you work with </c:v>
                </c:pt>
                <c:pt idx="5">
                  <c:v>Trusted by the food businesses I work with </c:v>
                </c:pt>
                <c:pt idx="6">
                  <c:v>Consistent with other regulatory or industry guidance </c:v>
                </c:pt>
                <c:pt idx="7">
                  <c:v>Clearly written and easy for food businesses to understand </c:v>
                </c:pt>
                <c:pt idx="8">
                  <c:v>Relevant to the types of food businesses you work with </c:v>
                </c:pt>
                <c:pt idx="9">
                  <c:v>Helps you to advise food businesses effectively </c:v>
                </c:pt>
                <c:pt idx="10">
                  <c:v>Supports enforcement and compliance activities </c:v>
                </c:pt>
              </c:strCache>
            </c:strRef>
          </c:cat>
          <c:val>
            <c:numRef>
              <c:f>Sheet1!$G$2:$G$12</c:f>
              <c:numCache>
                <c:formatCode>General</c:formatCode>
                <c:ptCount val="11"/>
                <c:pt idx="0">
                  <c:v>7</c:v>
                </c:pt>
                <c:pt idx="1">
                  <c:v>3</c:v>
                </c:pt>
                <c:pt idx="2">
                  <c:v>3</c:v>
                </c:pt>
                <c:pt idx="3">
                  <c:v>10</c:v>
                </c:pt>
                <c:pt idx="4">
                  <c:v>0</c:v>
                </c:pt>
                <c:pt idx="5">
                  <c:v>10</c:v>
                </c:pt>
                <c:pt idx="6">
                  <c:v>3</c:v>
                </c:pt>
                <c:pt idx="7">
                  <c:v>3</c:v>
                </c:pt>
                <c:pt idx="8">
                  <c:v>0</c:v>
                </c:pt>
                <c:pt idx="9">
                  <c:v>0</c:v>
                </c:pt>
                <c:pt idx="10">
                  <c:v>0</c:v>
                </c:pt>
              </c:numCache>
            </c:numRef>
          </c:val>
          <c:extLst>
            <c:ext xmlns:c16="http://schemas.microsoft.com/office/drawing/2014/chart" uri="{C3380CC4-5D6E-409C-BE32-E72D297353CC}">
              <c16:uniqueId val="{0000000C-912F-4EC4-B2DB-0CE36736100F}"/>
            </c:ext>
          </c:extLst>
        </c:ser>
        <c:dLbls>
          <c:showLegendKey val="0"/>
          <c:showVal val="0"/>
          <c:showCatName val="0"/>
          <c:showSerName val="0"/>
          <c:showPercent val="0"/>
          <c:showBubbleSize val="0"/>
        </c:dLbls>
        <c:gapWidth val="34"/>
        <c:overlap val="100"/>
        <c:axId val="1554322975"/>
        <c:axId val="1554324895"/>
      </c:barChart>
      <c:catAx>
        <c:axId val="155432297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324895"/>
        <c:crosses val="autoZero"/>
        <c:auto val="1"/>
        <c:lblAlgn val="ctr"/>
        <c:lblOffset val="100"/>
        <c:noMultiLvlLbl val="0"/>
      </c:catAx>
      <c:valAx>
        <c:axId val="1554324895"/>
        <c:scaling>
          <c:orientation val="minMax"/>
        </c:scaling>
        <c:delete val="1"/>
        <c:axPos val="b"/>
        <c:numFmt formatCode="0%" sourceLinked="1"/>
        <c:majorTickMark val="none"/>
        <c:minorTickMark val="none"/>
        <c:tickLblPos val="nextTo"/>
        <c:crossAx val="1554322975"/>
        <c:crosses val="autoZero"/>
        <c:crossBetween val="between"/>
      </c:valAx>
      <c:spPr>
        <a:noFill/>
        <a:ln>
          <a:noFill/>
        </a:ln>
        <a:effectLst/>
      </c:spPr>
    </c:plotArea>
    <c:legend>
      <c:legendPos val="b"/>
      <c:layout>
        <c:manualLayout>
          <c:xMode val="edge"/>
          <c:yMode val="edge"/>
          <c:x val="1.6219611892775699E-2"/>
          <c:y val="0.93294719869757836"/>
          <c:w val="0.98147036389452813"/>
          <c:h val="5.114822873780936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285651793525811"/>
          <c:y val="4.365079365079364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6F-48E2-A7BC-96924F197A2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6F-48E2-A7BC-96924F197A2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6F-48E2-A7BC-96924F197A2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6F-48E2-A7BC-96924F197A2C}"/>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6F-48E2-A7BC-96924F197A2C}"/>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6F-48E2-A7BC-96924F197A2C}"/>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Don't know</c:v>
                </c:pt>
                <c:pt idx="1">
                  <c:v>Poor</c:v>
                </c:pt>
                <c:pt idx="2">
                  <c:v>Fair</c:v>
                </c:pt>
                <c:pt idx="3">
                  <c:v>Good</c:v>
                </c:pt>
                <c:pt idx="4">
                  <c:v>Very good</c:v>
                </c:pt>
                <c:pt idx="5">
                  <c:v>Excellent</c:v>
                </c:pt>
              </c:strCache>
            </c:strRef>
          </c:cat>
          <c:val>
            <c:numRef>
              <c:f>Sheet1!$B$2:$B$7</c:f>
              <c:numCache>
                <c:formatCode>0%</c:formatCode>
                <c:ptCount val="6"/>
                <c:pt idx="0">
                  <c:v>0.03</c:v>
                </c:pt>
                <c:pt idx="1">
                  <c:v>0.03</c:v>
                </c:pt>
                <c:pt idx="2">
                  <c:v>7.0000000000000007E-2</c:v>
                </c:pt>
                <c:pt idx="3">
                  <c:v>0.47</c:v>
                </c:pt>
                <c:pt idx="4">
                  <c:v>0.37</c:v>
                </c:pt>
                <c:pt idx="5">
                  <c:v>0.03</c:v>
                </c:pt>
              </c:numCache>
            </c:numRef>
          </c:val>
          <c:extLst>
            <c:ext xmlns:c16="http://schemas.microsoft.com/office/drawing/2014/chart" uri="{C3380CC4-5D6E-409C-BE32-E72D297353CC}">
              <c16:uniqueId val="{00000006-9C6F-48E2-A7BC-96924F197A2C}"/>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406022163896183"/>
          <c:y val="3.968253968253968E-2"/>
          <c:w val="0.45668051910177893"/>
          <c:h val="0.88013873265841769"/>
        </c:manualLayout>
      </c:layout>
      <c:barChart>
        <c:barDir val="bar"/>
        <c:grouping val="clustered"/>
        <c:varyColors val="0"/>
        <c:ser>
          <c:idx val="0"/>
          <c:order val="0"/>
          <c:tx>
            <c:strRef>
              <c:f>Sheet1!$B$1</c:f>
              <c:strCache>
                <c:ptCount val="1"/>
                <c:pt idx="0">
                  <c:v>Percentage</c:v>
                </c:pt>
              </c:strCache>
            </c:strRef>
          </c:tx>
          <c:spPr>
            <a:solidFill>
              <a:srgbClr val="3F2A5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73-42F4-A79A-B1F79F7D972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73-42F4-A79A-B1F79F7D972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73-42F4-A79A-B1F79F7D972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73-42F4-A79A-B1F79F7D972A}"/>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73-42F4-A79A-B1F79F7D972A}"/>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Social media </c:v>
                </c:pt>
                <c:pt idx="1">
                  <c:v>Professional bodies </c:v>
                </c:pt>
                <c:pt idx="2">
                  <c:v>Internal local authority briefings </c:v>
                </c:pt>
                <c:pt idx="3">
                  <c:v>Colleagues/peer networks </c:v>
                </c:pt>
                <c:pt idx="4">
                  <c:v>Email alerts/newsletters from FSS </c:v>
                </c:pt>
              </c:strCache>
            </c:strRef>
          </c:cat>
          <c:val>
            <c:numRef>
              <c:f>Sheet1!$B$2:$B$6</c:f>
              <c:numCache>
                <c:formatCode>0%</c:formatCode>
                <c:ptCount val="5"/>
                <c:pt idx="0">
                  <c:v>7.0000000000000007E-2</c:v>
                </c:pt>
                <c:pt idx="1">
                  <c:v>0.13</c:v>
                </c:pt>
                <c:pt idx="2">
                  <c:v>0.43</c:v>
                </c:pt>
                <c:pt idx="3">
                  <c:v>0.6</c:v>
                </c:pt>
                <c:pt idx="4">
                  <c:v>0.87</c:v>
                </c:pt>
              </c:numCache>
            </c:numRef>
          </c:val>
          <c:extLst>
            <c:ext xmlns:c16="http://schemas.microsoft.com/office/drawing/2014/chart" uri="{C3380CC4-5D6E-409C-BE32-E72D297353CC}">
              <c16:uniqueId val="{00000005-1B73-42F4-A79A-B1F79F7D972A}"/>
            </c:ext>
          </c:extLst>
        </c:ser>
        <c:dLbls>
          <c:showLegendKey val="0"/>
          <c:showVal val="0"/>
          <c:showCatName val="0"/>
          <c:showSerName val="0"/>
          <c:showPercent val="0"/>
          <c:showBubbleSize val="0"/>
        </c:dLbls>
        <c:gapWidth val="80"/>
        <c:axId val="1342911935"/>
        <c:axId val="1342912415"/>
      </c:barChart>
      <c:catAx>
        <c:axId val="1342911935"/>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42912415"/>
        <c:crosses val="autoZero"/>
        <c:auto val="1"/>
        <c:lblAlgn val="ctr"/>
        <c:lblOffset val="100"/>
        <c:noMultiLvlLbl val="0"/>
      </c:catAx>
      <c:valAx>
        <c:axId val="1342912415"/>
        <c:scaling>
          <c:orientation val="minMax"/>
          <c:max val="1"/>
        </c:scaling>
        <c:delete val="1"/>
        <c:axPos val="b"/>
        <c:numFmt formatCode="0%" sourceLinked="1"/>
        <c:majorTickMark val="none"/>
        <c:minorTickMark val="none"/>
        <c:tickLblPos val="nextTo"/>
        <c:crossAx val="1342911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C1F15E063824EB6853FB2C4A2A90F" ma:contentTypeVersion="13" ma:contentTypeDescription="Create a new document." ma:contentTypeScope="" ma:versionID="d6c78ddc8094559ef4b5e35bb71d4184">
  <xsd:schema xmlns:xsd="http://www.w3.org/2001/XMLSchema" xmlns:xs="http://www.w3.org/2001/XMLSchema" xmlns:p="http://schemas.microsoft.com/office/2006/metadata/properties" xmlns:ns2="f263753f-ad5d-4c8e-9e5c-499e51cf833c" xmlns:ns3="db9e805b-9078-4267-8eeb-5b8e566c294c" targetNamespace="http://schemas.microsoft.com/office/2006/metadata/properties" ma:root="true" ma:fieldsID="73f4cf4db92c966a099897a5abd32fd1" ns2:_="" ns3:_="">
    <xsd:import namespace="f263753f-ad5d-4c8e-9e5c-499e51cf833c"/>
    <xsd:import namespace="db9e805b-9078-4267-8eeb-5b8e566c2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753f-ad5d-4c8e-9e5c-499e51cf8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e805b-9078-4267-8eeb-5b8e566c2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646952-1afe-4216-85c8-c2f700071900}" ma:internalName="TaxCatchAll" ma:showField="CatchAllData" ma:web="db9e805b-9078-4267-8eeb-5b8e566c2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63753f-ad5d-4c8e-9e5c-499e51cf833c">
      <Terms xmlns="http://schemas.microsoft.com/office/infopath/2007/PartnerControls"/>
    </lcf76f155ced4ddcb4097134ff3c332f>
    <TaxCatchAll xmlns="db9e805b-9078-4267-8eeb-5b8e566c294c" xsi:nil="true"/>
  </documentManagement>
</p:properties>
</file>

<file path=customXml/itemProps1.xml><?xml version="1.0" encoding="utf-8"?>
<ds:datastoreItem xmlns:ds="http://schemas.openxmlformats.org/officeDocument/2006/customXml" ds:itemID="{C02C6E0D-3225-4CC0-BB54-C0A13C96D947}">
  <ds:schemaRefs>
    <ds:schemaRef ds:uri="http://schemas.microsoft.com/sharepoint/v3/contenttype/forms"/>
  </ds:schemaRefs>
</ds:datastoreItem>
</file>

<file path=customXml/itemProps2.xml><?xml version="1.0" encoding="utf-8"?>
<ds:datastoreItem xmlns:ds="http://schemas.openxmlformats.org/officeDocument/2006/customXml" ds:itemID="{07E74555-B236-49E0-AB65-2CFDD604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3753f-ad5d-4c8e-9e5c-499e51cf833c"/>
    <ds:schemaRef ds:uri="db9e805b-9078-4267-8eeb-5b8e566c2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4.xml><?xml version="1.0" encoding="utf-8"?>
<ds:datastoreItem xmlns:ds="http://schemas.openxmlformats.org/officeDocument/2006/customXml" ds:itemID="{877B600B-A60C-4E59-9402-A9C4B309AE38}">
  <ds:schemaRefs>
    <ds:schemaRef ds:uri="http://schemas.microsoft.com/office/2006/metadata/properties"/>
    <ds:schemaRef ds:uri="http://schemas.microsoft.com/office/infopath/2007/PartnerControls"/>
    <ds:schemaRef ds:uri="f263753f-ad5d-4c8e-9e5c-499e51cf833c"/>
    <ds:schemaRef ds:uri="db9e805b-9078-4267-8eeb-5b8e566c294c"/>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 id="{e5684f37-750b-4c63-8422-1e8c31b41e07}"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1091</Words>
  <Characters>5685</Characters>
  <Application>Microsoft Office Word</Application>
  <DocSecurity>0</DocSecurity>
  <Lines>210</Lines>
  <Paragraphs>150</Paragraphs>
  <ScaleCrop>false</ScaleCrop>
  <HeadingPairs>
    <vt:vector size="2" baseType="variant">
      <vt:variant>
        <vt:lpstr>Title</vt:lpstr>
      </vt:variant>
      <vt:variant>
        <vt:i4>1</vt:i4>
      </vt:variant>
    </vt:vector>
  </HeadingPairs>
  <TitlesOfParts>
    <vt:vector size="1" baseType="lpstr">
      <vt:lpstr>Research into the use and perceptions of guidance on food safety and standards</vt:lpstr>
    </vt:vector>
  </TitlesOfParts>
  <Company>Scottish Government</Company>
  <LinksUpToDate>false</LinksUpToDate>
  <CharactersWithSpaces>6626</CharactersWithSpaces>
  <SharedDoc>false</SharedDoc>
  <HLinks>
    <vt:vector size="186" baseType="variant">
      <vt:variant>
        <vt:i4>2752549</vt:i4>
      </vt:variant>
      <vt:variant>
        <vt:i4>177</vt:i4>
      </vt:variant>
      <vt:variant>
        <vt:i4>0</vt:i4>
      </vt:variant>
      <vt:variant>
        <vt:i4>5</vt:i4>
      </vt:variant>
      <vt:variant>
        <vt:lpwstr>https://www.bing.com/ck/a?!&amp;&amp;p=742e2396277087e374c49007357e50b074f49019e185e4b400e6629fc89f8b3bJmltdHM9MTc2NTQxMTIwMA&amp;ptn=3&amp;ver=2&amp;hsh=4&amp;fclid=1c47390a-24df-6e2f-1774-2c1925d96f9b&amp;u=a1aHR0cHM6Ly93d3cuYmluZy5jb20vYWxpbmsvbGluaz91cmw9aHR0cHMlM2ElMmYlMmZyZWhpcy5jb20lMmYmc291cmNlPXNlcnAtbG9jYWwmaD0lMmYxTDdPQ05aZCUyYmt0MUVEdUwwbXByQ2dNSnBJOGJWb1JDYW83TGNNV281byUzZCZwPWx3X21hZ3NtbHQmaWc9QTQ4QkUyNTFFQUQzNEZBQjhEOEJDNUREOEE0RTJDNDgmeXBpZD1ZTjVGMkY5MUQ0REE3NDM2NDI&amp;ntb=1</vt:lpwstr>
      </vt:variant>
      <vt:variant>
        <vt:lpwstr/>
      </vt:variant>
      <vt:variant>
        <vt:i4>1507396</vt:i4>
      </vt:variant>
      <vt:variant>
        <vt:i4>174</vt:i4>
      </vt:variant>
      <vt:variant>
        <vt:i4>0</vt:i4>
      </vt:variant>
      <vt:variant>
        <vt:i4>5</vt:i4>
      </vt:variant>
      <vt:variant>
        <vt:lpwstr>https://www.foodstandards.gov.scot/sites/default/files/migration/downloads/FLRS_Evaluation_Report_October_2024.pdf</vt:lpwstr>
      </vt:variant>
      <vt:variant>
        <vt:lpwstr/>
      </vt:variant>
      <vt:variant>
        <vt:i4>1310774</vt:i4>
      </vt:variant>
      <vt:variant>
        <vt:i4>167</vt:i4>
      </vt:variant>
      <vt:variant>
        <vt:i4>0</vt:i4>
      </vt:variant>
      <vt:variant>
        <vt:i4>5</vt:i4>
      </vt:variant>
      <vt:variant>
        <vt:lpwstr/>
      </vt:variant>
      <vt:variant>
        <vt:lpwstr>_Toc218785407</vt:lpwstr>
      </vt:variant>
      <vt:variant>
        <vt:i4>1310774</vt:i4>
      </vt:variant>
      <vt:variant>
        <vt:i4>161</vt:i4>
      </vt:variant>
      <vt:variant>
        <vt:i4>0</vt:i4>
      </vt:variant>
      <vt:variant>
        <vt:i4>5</vt:i4>
      </vt:variant>
      <vt:variant>
        <vt:lpwstr/>
      </vt:variant>
      <vt:variant>
        <vt:lpwstr>_Toc218785406</vt:lpwstr>
      </vt:variant>
      <vt:variant>
        <vt:i4>1310774</vt:i4>
      </vt:variant>
      <vt:variant>
        <vt:i4>155</vt:i4>
      </vt:variant>
      <vt:variant>
        <vt:i4>0</vt:i4>
      </vt:variant>
      <vt:variant>
        <vt:i4>5</vt:i4>
      </vt:variant>
      <vt:variant>
        <vt:lpwstr/>
      </vt:variant>
      <vt:variant>
        <vt:lpwstr>_Toc218785405</vt:lpwstr>
      </vt:variant>
      <vt:variant>
        <vt:i4>1310774</vt:i4>
      </vt:variant>
      <vt:variant>
        <vt:i4>149</vt:i4>
      </vt:variant>
      <vt:variant>
        <vt:i4>0</vt:i4>
      </vt:variant>
      <vt:variant>
        <vt:i4>5</vt:i4>
      </vt:variant>
      <vt:variant>
        <vt:lpwstr/>
      </vt:variant>
      <vt:variant>
        <vt:lpwstr>_Toc218785404</vt:lpwstr>
      </vt:variant>
      <vt:variant>
        <vt:i4>1310774</vt:i4>
      </vt:variant>
      <vt:variant>
        <vt:i4>143</vt:i4>
      </vt:variant>
      <vt:variant>
        <vt:i4>0</vt:i4>
      </vt:variant>
      <vt:variant>
        <vt:i4>5</vt:i4>
      </vt:variant>
      <vt:variant>
        <vt:lpwstr/>
      </vt:variant>
      <vt:variant>
        <vt:lpwstr>_Toc218785403</vt:lpwstr>
      </vt:variant>
      <vt:variant>
        <vt:i4>1310774</vt:i4>
      </vt:variant>
      <vt:variant>
        <vt:i4>137</vt:i4>
      </vt:variant>
      <vt:variant>
        <vt:i4>0</vt:i4>
      </vt:variant>
      <vt:variant>
        <vt:i4>5</vt:i4>
      </vt:variant>
      <vt:variant>
        <vt:lpwstr/>
      </vt:variant>
      <vt:variant>
        <vt:lpwstr>_Toc218785402</vt:lpwstr>
      </vt:variant>
      <vt:variant>
        <vt:i4>1310774</vt:i4>
      </vt:variant>
      <vt:variant>
        <vt:i4>131</vt:i4>
      </vt:variant>
      <vt:variant>
        <vt:i4>0</vt:i4>
      </vt:variant>
      <vt:variant>
        <vt:i4>5</vt:i4>
      </vt:variant>
      <vt:variant>
        <vt:lpwstr/>
      </vt:variant>
      <vt:variant>
        <vt:lpwstr>_Toc218785401</vt:lpwstr>
      </vt:variant>
      <vt:variant>
        <vt:i4>1310774</vt:i4>
      </vt:variant>
      <vt:variant>
        <vt:i4>125</vt:i4>
      </vt:variant>
      <vt:variant>
        <vt:i4>0</vt:i4>
      </vt:variant>
      <vt:variant>
        <vt:i4>5</vt:i4>
      </vt:variant>
      <vt:variant>
        <vt:lpwstr/>
      </vt:variant>
      <vt:variant>
        <vt:lpwstr>_Toc218785400</vt:lpwstr>
      </vt:variant>
      <vt:variant>
        <vt:i4>1900593</vt:i4>
      </vt:variant>
      <vt:variant>
        <vt:i4>119</vt:i4>
      </vt:variant>
      <vt:variant>
        <vt:i4>0</vt:i4>
      </vt:variant>
      <vt:variant>
        <vt:i4>5</vt:i4>
      </vt:variant>
      <vt:variant>
        <vt:lpwstr/>
      </vt:variant>
      <vt:variant>
        <vt:lpwstr>_Toc218785399</vt:lpwstr>
      </vt:variant>
      <vt:variant>
        <vt:i4>1900593</vt:i4>
      </vt:variant>
      <vt:variant>
        <vt:i4>113</vt:i4>
      </vt:variant>
      <vt:variant>
        <vt:i4>0</vt:i4>
      </vt:variant>
      <vt:variant>
        <vt:i4>5</vt:i4>
      </vt:variant>
      <vt:variant>
        <vt:lpwstr/>
      </vt:variant>
      <vt:variant>
        <vt:lpwstr>_Toc218785398</vt:lpwstr>
      </vt:variant>
      <vt:variant>
        <vt:i4>1900593</vt:i4>
      </vt:variant>
      <vt:variant>
        <vt:i4>107</vt:i4>
      </vt:variant>
      <vt:variant>
        <vt:i4>0</vt:i4>
      </vt:variant>
      <vt:variant>
        <vt:i4>5</vt:i4>
      </vt:variant>
      <vt:variant>
        <vt:lpwstr/>
      </vt:variant>
      <vt:variant>
        <vt:lpwstr>_Toc218785397</vt:lpwstr>
      </vt:variant>
      <vt:variant>
        <vt:i4>1900593</vt:i4>
      </vt:variant>
      <vt:variant>
        <vt:i4>101</vt:i4>
      </vt:variant>
      <vt:variant>
        <vt:i4>0</vt:i4>
      </vt:variant>
      <vt:variant>
        <vt:i4>5</vt:i4>
      </vt:variant>
      <vt:variant>
        <vt:lpwstr/>
      </vt:variant>
      <vt:variant>
        <vt:lpwstr>_Toc218785396</vt:lpwstr>
      </vt:variant>
      <vt:variant>
        <vt:i4>1900593</vt:i4>
      </vt:variant>
      <vt:variant>
        <vt:i4>95</vt:i4>
      </vt:variant>
      <vt:variant>
        <vt:i4>0</vt:i4>
      </vt:variant>
      <vt:variant>
        <vt:i4>5</vt:i4>
      </vt:variant>
      <vt:variant>
        <vt:lpwstr/>
      </vt:variant>
      <vt:variant>
        <vt:lpwstr>_Toc218785395</vt:lpwstr>
      </vt:variant>
      <vt:variant>
        <vt:i4>1900593</vt:i4>
      </vt:variant>
      <vt:variant>
        <vt:i4>89</vt:i4>
      </vt:variant>
      <vt:variant>
        <vt:i4>0</vt:i4>
      </vt:variant>
      <vt:variant>
        <vt:i4>5</vt:i4>
      </vt:variant>
      <vt:variant>
        <vt:lpwstr/>
      </vt:variant>
      <vt:variant>
        <vt:lpwstr>_Toc218785394</vt:lpwstr>
      </vt:variant>
      <vt:variant>
        <vt:i4>1900593</vt:i4>
      </vt:variant>
      <vt:variant>
        <vt:i4>83</vt:i4>
      </vt:variant>
      <vt:variant>
        <vt:i4>0</vt:i4>
      </vt:variant>
      <vt:variant>
        <vt:i4>5</vt:i4>
      </vt:variant>
      <vt:variant>
        <vt:lpwstr/>
      </vt:variant>
      <vt:variant>
        <vt:lpwstr>_Toc218785393</vt:lpwstr>
      </vt:variant>
      <vt:variant>
        <vt:i4>1900593</vt:i4>
      </vt:variant>
      <vt:variant>
        <vt:i4>77</vt:i4>
      </vt:variant>
      <vt:variant>
        <vt:i4>0</vt:i4>
      </vt:variant>
      <vt:variant>
        <vt:i4>5</vt:i4>
      </vt:variant>
      <vt:variant>
        <vt:lpwstr/>
      </vt:variant>
      <vt:variant>
        <vt:lpwstr>_Toc218785392</vt:lpwstr>
      </vt:variant>
      <vt:variant>
        <vt:i4>1900593</vt:i4>
      </vt:variant>
      <vt:variant>
        <vt:i4>71</vt:i4>
      </vt:variant>
      <vt:variant>
        <vt:i4>0</vt:i4>
      </vt:variant>
      <vt:variant>
        <vt:i4>5</vt:i4>
      </vt:variant>
      <vt:variant>
        <vt:lpwstr/>
      </vt:variant>
      <vt:variant>
        <vt:lpwstr>_Toc218785391</vt:lpwstr>
      </vt:variant>
      <vt:variant>
        <vt:i4>1900593</vt:i4>
      </vt:variant>
      <vt:variant>
        <vt:i4>65</vt:i4>
      </vt:variant>
      <vt:variant>
        <vt:i4>0</vt:i4>
      </vt:variant>
      <vt:variant>
        <vt:i4>5</vt:i4>
      </vt:variant>
      <vt:variant>
        <vt:lpwstr/>
      </vt:variant>
      <vt:variant>
        <vt:lpwstr>_Toc218785390</vt:lpwstr>
      </vt:variant>
      <vt:variant>
        <vt:i4>1835057</vt:i4>
      </vt:variant>
      <vt:variant>
        <vt:i4>59</vt:i4>
      </vt:variant>
      <vt:variant>
        <vt:i4>0</vt:i4>
      </vt:variant>
      <vt:variant>
        <vt:i4>5</vt:i4>
      </vt:variant>
      <vt:variant>
        <vt:lpwstr/>
      </vt:variant>
      <vt:variant>
        <vt:lpwstr>_Toc218785389</vt:lpwstr>
      </vt:variant>
      <vt:variant>
        <vt:i4>1835057</vt:i4>
      </vt:variant>
      <vt:variant>
        <vt:i4>53</vt:i4>
      </vt:variant>
      <vt:variant>
        <vt:i4>0</vt:i4>
      </vt:variant>
      <vt:variant>
        <vt:i4>5</vt:i4>
      </vt:variant>
      <vt:variant>
        <vt:lpwstr/>
      </vt:variant>
      <vt:variant>
        <vt:lpwstr>_Toc218785388</vt:lpwstr>
      </vt:variant>
      <vt:variant>
        <vt:i4>1835057</vt:i4>
      </vt:variant>
      <vt:variant>
        <vt:i4>47</vt:i4>
      </vt:variant>
      <vt:variant>
        <vt:i4>0</vt:i4>
      </vt:variant>
      <vt:variant>
        <vt:i4>5</vt:i4>
      </vt:variant>
      <vt:variant>
        <vt:lpwstr/>
      </vt:variant>
      <vt:variant>
        <vt:lpwstr>_Toc218785387</vt:lpwstr>
      </vt:variant>
      <vt:variant>
        <vt:i4>1835057</vt:i4>
      </vt:variant>
      <vt:variant>
        <vt:i4>41</vt:i4>
      </vt:variant>
      <vt:variant>
        <vt:i4>0</vt:i4>
      </vt:variant>
      <vt:variant>
        <vt:i4>5</vt:i4>
      </vt:variant>
      <vt:variant>
        <vt:lpwstr/>
      </vt:variant>
      <vt:variant>
        <vt:lpwstr>_Toc218785386</vt:lpwstr>
      </vt:variant>
      <vt:variant>
        <vt:i4>1835057</vt:i4>
      </vt:variant>
      <vt:variant>
        <vt:i4>35</vt:i4>
      </vt:variant>
      <vt:variant>
        <vt:i4>0</vt:i4>
      </vt:variant>
      <vt:variant>
        <vt:i4>5</vt:i4>
      </vt:variant>
      <vt:variant>
        <vt:lpwstr/>
      </vt:variant>
      <vt:variant>
        <vt:lpwstr>_Toc218785385</vt:lpwstr>
      </vt:variant>
      <vt:variant>
        <vt:i4>1835057</vt:i4>
      </vt:variant>
      <vt:variant>
        <vt:i4>29</vt:i4>
      </vt:variant>
      <vt:variant>
        <vt:i4>0</vt:i4>
      </vt:variant>
      <vt:variant>
        <vt:i4>5</vt:i4>
      </vt:variant>
      <vt:variant>
        <vt:lpwstr/>
      </vt:variant>
      <vt:variant>
        <vt:lpwstr>_Toc218785384</vt:lpwstr>
      </vt:variant>
      <vt:variant>
        <vt:i4>1835057</vt:i4>
      </vt:variant>
      <vt:variant>
        <vt:i4>23</vt:i4>
      </vt:variant>
      <vt:variant>
        <vt:i4>0</vt:i4>
      </vt:variant>
      <vt:variant>
        <vt:i4>5</vt:i4>
      </vt:variant>
      <vt:variant>
        <vt:lpwstr/>
      </vt:variant>
      <vt:variant>
        <vt:lpwstr>_Toc218785383</vt:lpwstr>
      </vt:variant>
      <vt:variant>
        <vt:i4>1835057</vt:i4>
      </vt:variant>
      <vt:variant>
        <vt:i4>17</vt:i4>
      </vt:variant>
      <vt:variant>
        <vt:i4>0</vt:i4>
      </vt:variant>
      <vt:variant>
        <vt:i4>5</vt:i4>
      </vt:variant>
      <vt:variant>
        <vt:lpwstr/>
      </vt:variant>
      <vt:variant>
        <vt:lpwstr>_Toc218785382</vt:lpwstr>
      </vt:variant>
      <vt:variant>
        <vt:i4>1835057</vt:i4>
      </vt:variant>
      <vt:variant>
        <vt:i4>11</vt:i4>
      </vt:variant>
      <vt:variant>
        <vt:i4>0</vt:i4>
      </vt:variant>
      <vt:variant>
        <vt:i4>5</vt:i4>
      </vt:variant>
      <vt:variant>
        <vt:lpwstr/>
      </vt:variant>
      <vt:variant>
        <vt:lpwstr>_Toc218785381</vt:lpwstr>
      </vt:variant>
      <vt:variant>
        <vt:i4>1835057</vt:i4>
      </vt:variant>
      <vt:variant>
        <vt:i4>5</vt:i4>
      </vt:variant>
      <vt:variant>
        <vt:i4>0</vt:i4>
      </vt:variant>
      <vt:variant>
        <vt:i4>5</vt:i4>
      </vt:variant>
      <vt:variant>
        <vt:lpwstr/>
      </vt:variant>
      <vt:variant>
        <vt:lpwstr>_Toc218785380</vt:lpwstr>
      </vt:variant>
      <vt:variant>
        <vt:i4>7798844</vt:i4>
      </vt:variant>
      <vt:variant>
        <vt:i4>0</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into the use and perceptions of guidance on food safety and standards</dc:title>
  <dc:subject/>
  <dc:creator>Jennifer Shaw</dc:creator>
  <cp:keywords/>
  <dc:description/>
  <cp:lastModifiedBy>Klaudia Kafel</cp:lastModifiedBy>
  <cp:revision>2</cp:revision>
  <cp:lastPrinted>2025-12-18T05:51:00Z</cp:lastPrinted>
  <dcterms:created xsi:type="dcterms:W3CDTF">2026-02-24T11:26:00Z</dcterms:created>
  <dcterms:modified xsi:type="dcterms:W3CDTF">2026-02-24T11:26:00Z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59df41ab-3548-4700-b862-4391978588e0</vt:lpwstr>
  </property>
  <property fmtid="{D5CDD505-2E9C-101B-9397-08002B2CF9AE}" pid="5" name="ContentTypeId">
    <vt:lpwstr>0x0101005E8C1F15E063824EB6853FB2C4A2A90F</vt:lpwstr>
  </property>
  <property fmtid="{D5CDD505-2E9C-101B-9397-08002B2CF9AE}" pid="6" name="ClassificationContentMarkingHeaderShapeIds">
    <vt:lpwstr>8fd6650,38031217,1e17355e</vt:lpwstr>
  </property>
  <property fmtid="{D5CDD505-2E9C-101B-9397-08002B2CF9AE}" pid="7" name="ClassificationContentMarkingHeaderFontProps">
    <vt:lpwstr>#000000,12,Aptos</vt:lpwstr>
  </property>
  <property fmtid="{D5CDD505-2E9C-101B-9397-08002B2CF9AE}" pid="8" name="ClassificationContentMarkingHeaderText">
    <vt:lpwstr>OFFICIAL</vt:lpwstr>
  </property>
  <property fmtid="{D5CDD505-2E9C-101B-9397-08002B2CF9AE}" pid="9" name="ClassificationContentMarkingFooterShapeIds">
    <vt:lpwstr>2f9a5919,5e4974b3,8f415c7</vt:lpwstr>
  </property>
  <property fmtid="{D5CDD505-2E9C-101B-9397-08002B2CF9AE}" pid="10" name="ClassificationContentMarkingFooterFontProps">
    <vt:lpwstr>#000000,12,Aptos</vt:lpwstr>
  </property>
  <property fmtid="{D5CDD505-2E9C-101B-9397-08002B2CF9AE}" pid="11" name="ClassificationContentMarkingFooterText">
    <vt:lpwstr>OFFICIAL</vt:lpwstr>
  </property>
</Properties>
</file>