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FBB22" w14:textId="77777777" w:rsidR="00050754" w:rsidRDefault="00050754" w:rsidP="00050754">
      <w:pPr>
        <w:tabs>
          <w:tab w:val="clear" w:pos="9000"/>
          <w:tab w:val="right" w:pos="10490"/>
        </w:tabs>
        <w:jc w:val="left"/>
        <w:rPr>
          <w:b/>
          <w:sz w:val="28"/>
          <w:szCs w:val="28"/>
        </w:rPr>
      </w:pPr>
    </w:p>
    <w:p w14:paraId="1A4AEE75" w14:textId="77777777" w:rsidR="007200EA" w:rsidRDefault="007200EA" w:rsidP="009F001C">
      <w:pPr>
        <w:tabs>
          <w:tab w:val="clear" w:pos="9000"/>
          <w:tab w:val="right" w:pos="10490"/>
        </w:tabs>
        <w:jc w:val="center"/>
        <w:rPr>
          <w:b/>
          <w:sz w:val="28"/>
          <w:szCs w:val="28"/>
        </w:rPr>
      </w:pPr>
    </w:p>
    <w:p w14:paraId="47AAAF95" w14:textId="77777777" w:rsidR="007200EA" w:rsidRDefault="007200EA" w:rsidP="009F001C">
      <w:pPr>
        <w:tabs>
          <w:tab w:val="clear" w:pos="9000"/>
          <w:tab w:val="right" w:pos="10490"/>
        </w:tabs>
        <w:jc w:val="center"/>
        <w:rPr>
          <w:b/>
          <w:sz w:val="28"/>
          <w:szCs w:val="28"/>
        </w:rPr>
      </w:pPr>
    </w:p>
    <w:p w14:paraId="7A1EBFFE" w14:textId="77777777" w:rsidR="0008244A" w:rsidRDefault="0008244A" w:rsidP="0008244A">
      <w:pPr>
        <w:pStyle w:val="NoSpacing"/>
        <w:rPr>
          <w:rFonts w:eastAsiaTheme="minorHAnsi"/>
        </w:rPr>
      </w:pPr>
    </w:p>
    <w:p w14:paraId="08B85D73" w14:textId="77777777" w:rsidR="0008244A" w:rsidRPr="0008244A" w:rsidRDefault="0008244A" w:rsidP="0008244A">
      <w:pPr>
        <w:pStyle w:val="NoSpacing"/>
        <w:jc w:val="center"/>
        <w:rPr>
          <w:rFonts w:eastAsiaTheme="minorHAnsi"/>
          <w:b/>
          <w:sz w:val="28"/>
          <w:szCs w:val="28"/>
        </w:rPr>
      </w:pPr>
      <w:r w:rsidRPr="0008244A">
        <w:rPr>
          <w:rFonts w:eastAsiaTheme="minorHAnsi"/>
          <w:b/>
          <w:sz w:val="28"/>
          <w:szCs w:val="28"/>
        </w:rPr>
        <w:t>OFFICIAL-SENSITIVE</w:t>
      </w:r>
    </w:p>
    <w:p w14:paraId="23E5C717" w14:textId="77777777" w:rsidR="0008244A" w:rsidRPr="0008244A" w:rsidRDefault="0008244A" w:rsidP="0008244A">
      <w:pPr>
        <w:pStyle w:val="NoSpacing"/>
        <w:jc w:val="center"/>
        <w:rPr>
          <w:rFonts w:eastAsiaTheme="minorHAnsi"/>
          <w:b/>
          <w:sz w:val="28"/>
          <w:szCs w:val="28"/>
        </w:rPr>
      </w:pPr>
      <w:r w:rsidRPr="0008244A">
        <w:rPr>
          <w:rFonts w:eastAsiaTheme="minorHAnsi"/>
          <w:b/>
          <w:sz w:val="28"/>
          <w:szCs w:val="28"/>
        </w:rPr>
        <w:t xml:space="preserve">Public Sector Food Incident Alert – </w:t>
      </w:r>
      <w:r w:rsidR="0072173F">
        <w:rPr>
          <w:rFonts w:eastAsiaTheme="minorHAnsi"/>
          <w:b/>
          <w:sz w:val="28"/>
          <w:szCs w:val="28"/>
        </w:rPr>
        <w:t xml:space="preserve">PS </w:t>
      </w:r>
      <w:r w:rsidRPr="0008244A">
        <w:rPr>
          <w:rFonts w:eastAsiaTheme="minorHAnsi"/>
          <w:b/>
          <w:sz w:val="28"/>
          <w:szCs w:val="28"/>
        </w:rPr>
        <w:t>Level 1</w:t>
      </w:r>
    </w:p>
    <w:p w14:paraId="41138DAE" w14:textId="77777777" w:rsidR="0008244A" w:rsidRPr="0008244A" w:rsidRDefault="0008244A" w:rsidP="0008244A">
      <w:pPr>
        <w:pStyle w:val="NoSpacing"/>
        <w:rPr>
          <w:rFonts w:eastAsiaTheme="minorHAnsi"/>
        </w:rPr>
      </w:pPr>
    </w:p>
    <w:p w14:paraId="262F1B43" w14:textId="77777777" w:rsidR="0008244A" w:rsidRPr="0008244A" w:rsidRDefault="0008244A" w:rsidP="0008244A">
      <w:pPr>
        <w:pStyle w:val="NoSpacing"/>
        <w:rPr>
          <w:rFonts w:eastAsiaTheme="minorHAnsi"/>
        </w:rPr>
      </w:pPr>
    </w:p>
    <w:p w14:paraId="7835A504" w14:textId="77777777" w:rsidR="0008244A" w:rsidRPr="0008244A" w:rsidRDefault="0008244A" w:rsidP="0008244A">
      <w:pPr>
        <w:pStyle w:val="NoSpacing"/>
        <w:rPr>
          <w:rFonts w:eastAsiaTheme="minorHAnsi"/>
        </w:rPr>
      </w:pPr>
      <w:r w:rsidRPr="0008244A">
        <w:rPr>
          <w:rFonts w:eastAsiaTheme="minorHAnsi"/>
        </w:rPr>
        <w:t xml:space="preserve">This alert was issued by Food Standards Scotland (FSS) on </w:t>
      </w:r>
      <w:r>
        <w:rPr>
          <w:rFonts w:eastAsiaTheme="minorHAnsi"/>
        </w:rPr>
        <w:t>01/04/201</w:t>
      </w:r>
      <w:r w:rsidR="0072173F">
        <w:rPr>
          <w:rFonts w:eastAsiaTheme="minorHAnsi"/>
        </w:rPr>
        <w:t>9</w:t>
      </w:r>
      <w:r w:rsidRPr="0008244A">
        <w:rPr>
          <w:rFonts w:eastAsiaTheme="minorHAnsi"/>
        </w:rPr>
        <w:t xml:space="preserve"> under the Public Sector Incident Protocol.  </w:t>
      </w:r>
    </w:p>
    <w:p w14:paraId="3D0875D3" w14:textId="77777777" w:rsidR="0008244A" w:rsidRPr="0008244A" w:rsidRDefault="0008244A" w:rsidP="0008244A">
      <w:pPr>
        <w:pStyle w:val="NoSpacing"/>
        <w:rPr>
          <w:rFonts w:eastAsiaTheme="minorHAnsi"/>
        </w:rPr>
      </w:pPr>
    </w:p>
    <w:p w14:paraId="089D04BC" w14:textId="77777777" w:rsidR="0008244A" w:rsidRPr="0008244A" w:rsidRDefault="0008244A" w:rsidP="0008244A">
      <w:pPr>
        <w:pStyle w:val="NoSpacing"/>
        <w:rPr>
          <w:rFonts w:eastAsiaTheme="minorHAnsi"/>
          <w:b/>
          <w:i/>
        </w:rPr>
      </w:pPr>
      <w:r w:rsidRPr="0008244A">
        <w:rPr>
          <w:rFonts w:eastAsiaTheme="minorHAnsi"/>
          <w:b/>
          <w:i/>
        </w:rPr>
        <w:t>If you believe that this alert has been sent to you or your organis</w:t>
      </w:r>
      <w:r w:rsidR="0042431F">
        <w:rPr>
          <w:rFonts w:eastAsiaTheme="minorHAnsi"/>
          <w:b/>
          <w:i/>
        </w:rPr>
        <w:t>ation in error, please advise</w:t>
      </w:r>
      <w:r w:rsidRPr="0008244A">
        <w:rPr>
          <w:rFonts w:eastAsiaTheme="minorHAnsi"/>
          <w:b/>
          <w:i/>
        </w:rPr>
        <w:t xml:space="preserve"> FSS, as soon as possible, by emailing </w:t>
      </w:r>
      <w:hyperlink r:id="rId9" w:history="1">
        <w:r w:rsidRPr="0008244A">
          <w:rPr>
            <w:rFonts w:eastAsiaTheme="minorHAnsi"/>
            <w:b/>
            <w:i/>
            <w:color w:val="0000FF" w:themeColor="hyperlink"/>
            <w:u w:val="single"/>
          </w:rPr>
          <w:t>incidents@</w:t>
        </w:r>
      </w:hyperlink>
      <w:r w:rsidRPr="0008244A">
        <w:rPr>
          <w:rFonts w:eastAsiaTheme="minorHAnsi"/>
          <w:b/>
          <w:i/>
          <w:color w:val="0000FF" w:themeColor="hyperlink"/>
          <w:u w:val="single"/>
        </w:rPr>
        <w:t>fss.scot</w:t>
      </w:r>
      <w:r w:rsidRPr="0008244A">
        <w:rPr>
          <w:rFonts w:eastAsiaTheme="minorHAnsi"/>
          <w:b/>
          <w:i/>
        </w:rPr>
        <w:t xml:space="preserve"> and await further instructions.  Do not distribute this Incident Alert.</w:t>
      </w:r>
    </w:p>
    <w:p w14:paraId="0ACB550D" w14:textId="77777777" w:rsidR="00CE3BA0" w:rsidRDefault="00CE3BA0" w:rsidP="0008244A">
      <w:pPr>
        <w:pStyle w:val="NoSpacing"/>
        <w:rPr>
          <w:sz w:val="28"/>
          <w:szCs w:val="28"/>
        </w:rPr>
      </w:pPr>
    </w:p>
    <w:tbl>
      <w:tblPr>
        <w:tblStyle w:val="TableGrid"/>
        <w:tblW w:w="0" w:type="auto"/>
        <w:tblLook w:val="04A0" w:firstRow="1" w:lastRow="0" w:firstColumn="1" w:lastColumn="0" w:noHBand="0" w:noVBand="1"/>
      </w:tblPr>
      <w:tblGrid>
        <w:gridCol w:w="2376"/>
        <w:gridCol w:w="6866"/>
      </w:tblGrid>
      <w:tr w:rsidR="0008244A" w:rsidRPr="0008244A" w14:paraId="71DBE1E9" w14:textId="77777777" w:rsidTr="0072173F">
        <w:trPr>
          <w:trHeight w:val="463"/>
        </w:trPr>
        <w:tc>
          <w:tcPr>
            <w:tcW w:w="2376" w:type="dxa"/>
            <w:vAlign w:val="center"/>
          </w:tcPr>
          <w:p w14:paraId="358A8267" w14:textId="77777777" w:rsidR="0008244A" w:rsidRPr="0008244A" w:rsidRDefault="0008244A" w:rsidP="0008244A">
            <w:pPr>
              <w:tabs>
                <w:tab w:val="clear" w:pos="720"/>
                <w:tab w:val="clear" w:pos="1440"/>
                <w:tab w:val="clear" w:pos="2160"/>
                <w:tab w:val="clear" w:pos="2880"/>
                <w:tab w:val="clear" w:pos="4680"/>
                <w:tab w:val="clear" w:pos="5400"/>
                <w:tab w:val="clear" w:pos="9000"/>
              </w:tabs>
              <w:spacing w:line="240" w:lineRule="auto"/>
              <w:jc w:val="left"/>
              <w:rPr>
                <w:rFonts w:eastAsiaTheme="minorHAnsi" w:cs="Arial"/>
                <w:b/>
                <w:sz w:val="28"/>
                <w:szCs w:val="28"/>
              </w:rPr>
            </w:pPr>
            <w:r w:rsidRPr="0008244A">
              <w:rPr>
                <w:rFonts w:eastAsiaTheme="minorHAnsi" w:cs="Arial"/>
                <w:b/>
                <w:sz w:val="28"/>
                <w:szCs w:val="28"/>
              </w:rPr>
              <w:t xml:space="preserve">Alert </w:t>
            </w:r>
            <w:r w:rsidR="0072173F">
              <w:rPr>
                <w:rFonts w:eastAsiaTheme="minorHAnsi" w:cs="Arial"/>
                <w:b/>
                <w:sz w:val="28"/>
                <w:szCs w:val="28"/>
              </w:rPr>
              <w:t xml:space="preserve">PS </w:t>
            </w:r>
            <w:r w:rsidR="000339BD">
              <w:rPr>
                <w:rFonts w:eastAsiaTheme="minorHAnsi" w:cs="Arial"/>
                <w:b/>
                <w:sz w:val="28"/>
                <w:szCs w:val="28"/>
              </w:rPr>
              <w:t>L</w:t>
            </w:r>
            <w:r w:rsidRPr="0008244A">
              <w:rPr>
                <w:rFonts w:eastAsiaTheme="minorHAnsi" w:cs="Arial"/>
                <w:b/>
                <w:sz w:val="28"/>
                <w:szCs w:val="28"/>
              </w:rPr>
              <w:t xml:space="preserve">evel 1 </w:t>
            </w:r>
          </w:p>
        </w:tc>
        <w:tc>
          <w:tcPr>
            <w:tcW w:w="6866" w:type="dxa"/>
            <w:vAlign w:val="center"/>
          </w:tcPr>
          <w:p w14:paraId="1DB9897A" w14:textId="77777777" w:rsidR="0008244A" w:rsidRPr="0008244A" w:rsidRDefault="0008244A" w:rsidP="0008244A">
            <w:pPr>
              <w:tabs>
                <w:tab w:val="clear" w:pos="720"/>
                <w:tab w:val="clear" w:pos="1440"/>
                <w:tab w:val="clear" w:pos="2160"/>
                <w:tab w:val="clear" w:pos="2880"/>
                <w:tab w:val="clear" w:pos="4680"/>
                <w:tab w:val="clear" w:pos="5400"/>
                <w:tab w:val="clear" w:pos="9000"/>
              </w:tabs>
              <w:spacing w:line="240" w:lineRule="auto"/>
              <w:jc w:val="left"/>
              <w:rPr>
                <w:rFonts w:eastAsiaTheme="minorHAnsi" w:cs="Arial"/>
                <w:b/>
                <w:sz w:val="28"/>
                <w:szCs w:val="28"/>
              </w:rPr>
            </w:pPr>
            <w:r w:rsidRPr="0008244A">
              <w:rPr>
                <w:rFonts w:eastAsiaTheme="minorHAnsi" w:cs="Arial"/>
                <w:b/>
                <w:sz w:val="28"/>
                <w:szCs w:val="28"/>
              </w:rPr>
              <w:t>For Information</w:t>
            </w:r>
          </w:p>
        </w:tc>
      </w:tr>
      <w:tr w:rsidR="0008244A" w:rsidRPr="0008244A" w14:paraId="67FDD935" w14:textId="77777777" w:rsidTr="0072173F">
        <w:trPr>
          <w:trHeight w:val="413"/>
        </w:trPr>
        <w:tc>
          <w:tcPr>
            <w:tcW w:w="2376" w:type="dxa"/>
            <w:vAlign w:val="center"/>
          </w:tcPr>
          <w:p w14:paraId="1B76AA9F" w14:textId="77777777" w:rsidR="0008244A" w:rsidRPr="0008244A" w:rsidRDefault="0008244A" w:rsidP="0008244A">
            <w:pPr>
              <w:tabs>
                <w:tab w:val="clear" w:pos="720"/>
                <w:tab w:val="clear" w:pos="1440"/>
                <w:tab w:val="clear" w:pos="2160"/>
                <w:tab w:val="clear" w:pos="2880"/>
                <w:tab w:val="clear" w:pos="4680"/>
                <w:tab w:val="clear" w:pos="5400"/>
                <w:tab w:val="clear" w:pos="9000"/>
              </w:tabs>
              <w:spacing w:line="240" w:lineRule="auto"/>
              <w:jc w:val="left"/>
              <w:rPr>
                <w:rFonts w:eastAsiaTheme="minorHAnsi" w:cs="Arial"/>
                <w:b/>
                <w:sz w:val="28"/>
                <w:szCs w:val="28"/>
              </w:rPr>
            </w:pPr>
            <w:r w:rsidRPr="0008244A">
              <w:rPr>
                <w:rFonts w:eastAsiaTheme="minorHAnsi" w:cs="Arial"/>
                <w:b/>
                <w:sz w:val="28"/>
                <w:szCs w:val="28"/>
              </w:rPr>
              <w:t>Title</w:t>
            </w:r>
          </w:p>
        </w:tc>
        <w:tc>
          <w:tcPr>
            <w:tcW w:w="6866" w:type="dxa"/>
            <w:vAlign w:val="center"/>
          </w:tcPr>
          <w:p w14:paraId="327C5CB8" w14:textId="77777777" w:rsidR="0008244A" w:rsidRPr="0008244A" w:rsidRDefault="0008244A" w:rsidP="0008244A">
            <w:pPr>
              <w:tabs>
                <w:tab w:val="clear" w:pos="720"/>
                <w:tab w:val="clear" w:pos="1440"/>
                <w:tab w:val="clear" w:pos="2160"/>
                <w:tab w:val="clear" w:pos="2880"/>
                <w:tab w:val="clear" w:pos="4680"/>
                <w:tab w:val="clear" w:pos="5400"/>
                <w:tab w:val="clear" w:pos="9000"/>
              </w:tabs>
              <w:spacing w:line="240" w:lineRule="auto"/>
              <w:jc w:val="left"/>
              <w:rPr>
                <w:rFonts w:eastAsiaTheme="minorHAnsi" w:cs="Arial"/>
                <w:b/>
                <w:sz w:val="28"/>
                <w:szCs w:val="28"/>
              </w:rPr>
            </w:pPr>
            <w:r>
              <w:rPr>
                <w:b/>
                <w:sz w:val="28"/>
                <w:szCs w:val="28"/>
              </w:rPr>
              <w:t>GM Ingredient in V</w:t>
            </w:r>
            <w:r w:rsidRPr="0008244A">
              <w:rPr>
                <w:b/>
                <w:sz w:val="28"/>
                <w:szCs w:val="28"/>
              </w:rPr>
              <w:t xml:space="preserve">egetable </w:t>
            </w:r>
            <w:r>
              <w:rPr>
                <w:b/>
                <w:sz w:val="28"/>
                <w:szCs w:val="28"/>
              </w:rPr>
              <w:t>O</w:t>
            </w:r>
            <w:r w:rsidRPr="0008244A">
              <w:rPr>
                <w:b/>
                <w:sz w:val="28"/>
                <w:szCs w:val="28"/>
              </w:rPr>
              <w:t>il from [source]</w:t>
            </w:r>
          </w:p>
        </w:tc>
      </w:tr>
      <w:tr w:rsidR="0008244A" w:rsidRPr="0008244A" w14:paraId="12BE6071" w14:textId="77777777" w:rsidTr="0072173F">
        <w:trPr>
          <w:trHeight w:val="404"/>
        </w:trPr>
        <w:tc>
          <w:tcPr>
            <w:tcW w:w="2376" w:type="dxa"/>
            <w:vAlign w:val="center"/>
          </w:tcPr>
          <w:p w14:paraId="1082A258" w14:textId="77777777" w:rsidR="0008244A" w:rsidRPr="0008244A" w:rsidRDefault="0008244A" w:rsidP="0008244A">
            <w:pPr>
              <w:tabs>
                <w:tab w:val="clear" w:pos="720"/>
                <w:tab w:val="clear" w:pos="1440"/>
                <w:tab w:val="clear" w:pos="2160"/>
                <w:tab w:val="clear" w:pos="2880"/>
                <w:tab w:val="clear" w:pos="4680"/>
                <w:tab w:val="clear" w:pos="5400"/>
                <w:tab w:val="clear" w:pos="9000"/>
              </w:tabs>
              <w:spacing w:line="240" w:lineRule="auto"/>
              <w:jc w:val="left"/>
              <w:rPr>
                <w:rFonts w:eastAsiaTheme="minorHAnsi" w:cs="Arial"/>
                <w:b/>
                <w:sz w:val="28"/>
                <w:szCs w:val="28"/>
              </w:rPr>
            </w:pPr>
            <w:r w:rsidRPr="0008244A">
              <w:rPr>
                <w:rFonts w:eastAsiaTheme="minorHAnsi" w:cs="Arial"/>
                <w:b/>
                <w:sz w:val="28"/>
                <w:szCs w:val="28"/>
              </w:rPr>
              <w:t>Incident Ref.</w:t>
            </w:r>
          </w:p>
        </w:tc>
        <w:tc>
          <w:tcPr>
            <w:tcW w:w="6866" w:type="dxa"/>
            <w:vAlign w:val="center"/>
          </w:tcPr>
          <w:p w14:paraId="7E9AC682" w14:textId="77777777" w:rsidR="0008244A" w:rsidRPr="0008244A" w:rsidRDefault="0008244A" w:rsidP="0072173F">
            <w:pPr>
              <w:tabs>
                <w:tab w:val="clear" w:pos="720"/>
                <w:tab w:val="clear" w:pos="1440"/>
                <w:tab w:val="clear" w:pos="2160"/>
                <w:tab w:val="clear" w:pos="2880"/>
                <w:tab w:val="clear" w:pos="4680"/>
                <w:tab w:val="clear" w:pos="5400"/>
                <w:tab w:val="clear" w:pos="9000"/>
              </w:tabs>
              <w:spacing w:line="240" w:lineRule="auto"/>
              <w:jc w:val="left"/>
              <w:rPr>
                <w:rFonts w:eastAsiaTheme="minorHAnsi" w:cs="Arial"/>
                <w:b/>
                <w:sz w:val="28"/>
                <w:szCs w:val="28"/>
              </w:rPr>
            </w:pPr>
            <w:r w:rsidRPr="0008244A">
              <w:rPr>
                <w:rFonts w:eastAsiaTheme="minorHAnsi" w:cs="Arial"/>
                <w:b/>
                <w:sz w:val="28"/>
                <w:szCs w:val="28"/>
              </w:rPr>
              <w:t>201</w:t>
            </w:r>
            <w:r w:rsidR="0072173F">
              <w:rPr>
                <w:rFonts w:eastAsiaTheme="minorHAnsi" w:cs="Arial"/>
                <w:b/>
                <w:sz w:val="28"/>
                <w:szCs w:val="28"/>
              </w:rPr>
              <w:t>9</w:t>
            </w:r>
            <w:r w:rsidRPr="0008244A">
              <w:rPr>
                <w:rFonts w:eastAsiaTheme="minorHAnsi" w:cs="Arial"/>
                <w:b/>
                <w:sz w:val="28"/>
                <w:szCs w:val="28"/>
              </w:rPr>
              <w:t>/</w:t>
            </w:r>
            <w:r>
              <w:rPr>
                <w:rFonts w:eastAsiaTheme="minorHAnsi" w:cs="Arial"/>
                <w:b/>
                <w:sz w:val="28"/>
                <w:szCs w:val="28"/>
              </w:rPr>
              <w:t>01</w:t>
            </w:r>
            <w:r w:rsidRPr="0008244A">
              <w:rPr>
                <w:rFonts w:eastAsiaTheme="minorHAnsi" w:cs="Arial"/>
                <w:b/>
                <w:sz w:val="28"/>
                <w:szCs w:val="28"/>
              </w:rPr>
              <w:t xml:space="preserve"> </w:t>
            </w:r>
          </w:p>
        </w:tc>
      </w:tr>
      <w:tr w:rsidR="0008244A" w:rsidRPr="0008244A" w14:paraId="666E0C4E" w14:textId="77777777" w:rsidTr="0072173F">
        <w:trPr>
          <w:trHeight w:val="425"/>
        </w:trPr>
        <w:tc>
          <w:tcPr>
            <w:tcW w:w="2376" w:type="dxa"/>
            <w:vAlign w:val="center"/>
          </w:tcPr>
          <w:p w14:paraId="2C86823A" w14:textId="77777777" w:rsidR="0008244A" w:rsidRPr="0008244A" w:rsidRDefault="0008244A" w:rsidP="0008244A">
            <w:pPr>
              <w:tabs>
                <w:tab w:val="clear" w:pos="720"/>
                <w:tab w:val="clear" w:pos="1440"/>
                <w:tab w:val="clear" w:pos="2160"/>
                <w:tab w:val="clear" w:pos="2880"/>
                <w:tab w:val="clear" w:pos="4680"/>
                <w:tab w:val="clear" w:pos="5400"/>
                <w:tab w:val="clear" w:pos="9000"/>
              </w:tabs>
              <w:spacing w:line="240" w:lineRule="auto"/>
              <w:jc w:val="left"/>
              <w:rPr>
                <w:rFonts w:eastAsiaTheme="minorHAnsi" w:cs="Arial"/>
                <w:b/>
                <w:sz w:val="28"/>
                <w:szCs w:val="28"/>
              </w:rPr>
            </w:pPr>
            <w:r w:rsidRPr="0008244A">
              <w:rPr>
                <w:rFonts w:eastAsiaTheme="minorHAnsi" w:cs="Arial"/>
                <w:b/>
                <w:sz w:val="28"/>
                <w:szCs w:val="28"/>
              </w:rPr>
              <w:t>Date</w:t>
            </w:r>
          </w:p>
        </w:tc>
        <w:tc>
          <w:tcPr>
            <w:tcW w:w="6866" w:type="dxa"/>
            <w:vAlign w:val="center"/>
          </w:tcPr>
          <w:p w14:paraId="3F3EC73C" w14:textId="77777777" w:rsidR="0008244A" w:rsidRPr="0008244A" w:rsidRDefault="0072173F" w:rsidP="0008244A">
            <w:pPr>
              <w:tabs>
                <w:tab w:val="clear" w:pos="720"/>
                <w:tab w:val="clear" w:pos="1440"/>
                <w:tab w:val="clear" w:pos="2160"/>
                <w:tab w:val="clear" w:pos="2880"/>
                <w:tab w:val="clear" w:pos="4680"/>
                <w:tab w:val="clear" w:pos="5400"/>
                <w:tab w:val="clear" w:pos="9000"/>
              </w:tabs>
              <w:spacing w:line="240" w:lineRule="auto"/>
              <w:jc w:val="left"/>
              <w:rPr>
                <w:rFonts w:eastAsiaTheme="minorHAnsi" w:cs="Arial"/>
                <w:b/>
                <w:sz w:val="28"/>
                <w:szCs w:val="28"/>
              </w:rPr>
            </w:pPr>
            <w:r>
              <w:rPr>
                <w:rFonts w:eastAsiaTheme="minorHAnsi" w:cs="Arial"/>
                <w:b/>
                <w:sz w:val="28"/>
                <w:szCs w:val="28"/>
              </w:rPr>
              <w:t>01/04/2019</w:t>
            </w:r>
          </w:p>
        </w:tc>
      </w:tr>
    </w:tbl>
    <w:p w14:paraId="26DAFF6D" w14:textId="77777777" w:rsidR="0008244A" w:rsidRDefault="0008244A" w:rsidP="0008244A">
      <w:pPr>
        <w:pStyle w:val="NoSpacing"/>
        <w:rPr>
          <w:sz w:val="28"/>
          <w:szCs w:val="28"/>
        </w:rPr>
      </w:pPr>
    </w:p>
    <w:p w14:paraId="3A85D270" w14:textId="77777777" w:rsidR="0008244A" w:rsidRDefault="0008244A" w:rsidP="0008244A">
      <w:pPr>
        <w:pStyle w:val="NoSpacing"/>
        <w:rPr>
          <w:b/>
        </w:rPr>
      </w:pPr>
      <w:r w:rsidRPr="0008244A">
        <w:rPr>
          <w:b/>
        </w:rPr>
        <w:t>Situation Description</w:t>
      </w:r>
    </w:p>
    <w:p w14:paraId="3AE6E45C" w14:textId="77777777" w:rsidR="0008244A" w:rsidRPr="0008244A" w:rsidRDefault="0008244A" w:rsidP="0008244A">
      <w:pPr>
        <w:pStyle w:val="NoSpacing"/>
        <w:rPr>
          <w:b/>
        </w:rPr>
      </w:pPr>
    </w:p>
    <w:p w14:paraId="46D376D0" w14:textId="77777777" w:rsidR="0008244A" w:rsidRPr="0015044D" w:rsidRDefault="0008244A" w:rsidP="0008244A">
      <w:pPr>
        <w:pStyle w:val="NoSpacing"/>
      </w:pPr>
      <w:r w:rsidRPr="0015044D">
        <w:t xml:space="preserve">FSS has become aware that a bulk consignment of vegetable oil derived from genetically modified GM soya has been used as an ingredient in a range of branded vegetable oils and delicatessen products.  </w:t>
      </w:r>
    </w:p>
    <w:p w14:paraId="3981D7CA" w14:textId="77777777" w:rsidR="0008244A" w:rsidRPr="0015044D" w:rsidRDefault="0008244A" w:rsidP="0008244A">
      <w:pPr>
        <w:pStyle w:val="NoSpacing"/>
      </w:pPr>
    </w:p>
    <w:p w14:paraId="45402C23" w14:textId="77777777" w:rsidR="0008244A" w:rsidRPr="0015044D" w:rsidRDefault="0008244A" w:rsidP="0008244A">
      <w:pPr>
        <w:pStyle w:val="NoSpacing"/>
      </w:pPr>
      <w:r w:rsidRPr="0015044D">
        <w:t>The GM oil is approved for use in the UK but requires to be declared in lists of ingredients on packaged products and the presence of GM ingredients should be declared to consumers in terms of catering sales.  The declaration was not made at the point of first sale of the bulk product and has therefore not been declared in any of the products in which it was used.</w:t>
      </w:r>
    </w:p>
    <w:p w14:paraId="49EA06B1" w14:textId="77777777" w:rsidR="0008244A" w:rsidRPr="0015044D" w:rsidRDefault="0008244A" w:rsidP="0008244A">
      <w:pPr>
        <w:pStyle w:val="NoSpacing"/>
      </w:pPr>
    </w:p>
    <w:p w14:paraId="320F952F" w14:textId="77777777" w:rsidR="0008244A" w:rsidRPr="0015044D" w:rsidRDefault="0008244A" w:rsidP="0008244A">
      <w:pPr>
        <w:pStyle w:val="NoSpacing"/>
      </w:pPr>
      <w:r w:rsidRPr="0015044D">
        <w:t xml:space="preserve">The initial manufacturer in &lt;country&gt; has notified customers that it supplied the bulk oil to in a number of European member states.  It is expected to take considerable time to trace affected products through the supply chain but a number of major retailers have made a commercial decision to withdraw own-brand oils and products (such as ready meals and salad dressings) in order to preserve brand reputation. </w:t>
      </w:r>
    </w:p>
    <w:p w14:paraId="1ADB0099" w14:textId="77777777" w:rsidR="0008244A" w:rsidRPr="0015044D" w:rsidRDefault="0008244A" w:rsidP="0008244A">
      <w:pPr>
        <w:pStyle w:val="NoSpacing"/>
      </w:pPr>
    </w:p>
    <w:p w14:paraId="5EB29CDC" w14:textId="77777777" w:rsidR="0008244A" w:rsidRDefault="0008244A" w:rsidP="0008244A">
      <w:pPr>
        <w:pStyle w:val="NoSpacing"/>
        <w:rPr>
          <w:b/>
        </w:rPr>
      </w:pPr>
      <w:r w:rsidRPr="0008244A">
        <w:rPr>
          <w:b/>
        </w:rPr>
        <w:t>Risk Assessment</w:t>
      </w:r>
    </w:p>
    <w:p w14:paraId="0538955E" w14:textId="77777777" w:rsidR="0008244A" w:rsidRPr="0008244A" w:rsidRDefault="0008244A" w:rsidP="0008244A">
      <w:pPr>
        <w:pStyle w:val="NoSpacing"/>
        <w:rPr>
          <w:b/>
        </w:rPr>
      </w:pPr>
    </w:p>
    <w:p w14:paraId="66C6EAC6" w14:textId="77777777" w:rsidR="0008244A" w:rsidRPr="0015044D" w:rsidRDefault="0008244A" w:rsidP="0008244A">
      <w:pPr>
        <w:pStyle w:val="NoSpacing"/>
      </w:pPr>
      <w:r w:rsidRPr="0015044D">
        <w:t>There is no food safety risk.  Trade withdrawals are not currently being publicised but the media are likely to become aware through the unusual pattern stock-out situations that will be apparent across the UK.  Retailers may therefore decide to proactively engage with the media at short notice.</w:t>
      </w:r>
    </w:p>
    <w:p w14:paraId="78298D89" w14:textId="77777777" w:rsidR="0008244A" w:rsidRDefault="0008244A" w:rsidP="0008244A">
      <w:pPr>
        <w:pStyle w:val="NoSpacing"/>
      </w:pPr>
    </w:p>
    <w:p w14:paraId="6D27B847" w14:textId="77777777" w:rsidR="0008244A" w:rsidRDefault="0008244A" w:rsidP="0008244A">
      <w:pPr>
        <w:pStyle w:val="NoSpacing"/>
      </w:pPr>
    </w:p>
    <w:p w14:paraId="27D57135" w14:textId="77777777" w:rsidR="0008244A" w:rsidRDefault="0008244A" w:rsidP="0008244A">
      <w:pPr>
        <w:pStyle w:val="NoSpacing"/>
      </w:pPr>
    </w:p>
    <w:p w14:paraId="4264CA02" w14:textId="77777777" w:rsidR="0008244A" w:rsidRPr="0015044D" w:rsidRDefault="0008244A" w:rsidP="0008244A">
      <w:pPr>
        <w:pStyle w:val="NoSpacing"/>
      </w:pPr>
    </w:p>
    <w:p w14:paraId="2FA67AB5" w14:textId="77777777" w:rsidR="0008244A" w:rsidRDefault="0008244A" w:rsidP="0008244A">
      <w:pPr>
        <w:pStyle w:val="NoSpacing"/>
        <w:rPr>
          <w:b/>
        </w:rPr>
      </w:pPr>
      <w:r w:rsidRPr="0008244A">
        <w:rPr>
          <w:b/>
        </w:rPr>
        <w:t xml:space="preserve">Considerations for </w:t>
      </w:r>
      <w:r>
        <w:rPr>
          <w:b/>
        </w:rPr>
        <w:t>Public B</w:t>
      </w:r>
      <w:r w:rsidRPr="0008244A">
        <w:rPr>
          <w:b/>
        </w:rPr>
        <w:t>odies</w:t>
      </w:r>
    </w:p>
    <w:p w14:paraId="20BE2C46" w14:textId="77777777" w:rsidR="0008244A" w:rsidRPr="0008244A" w:rsidRDefault="0008244A" w:rsidP="0008244A">
      <w:pPr>
        <w:pStyle w:val="NoSpacing"/>
        <w:rPr>
          <w:b/>
        </w:rPr>
      </w:pPr>
    </w:p>
    <w:p w14:paraId="3AB54DF3" w14:textId="77777777" w:rsidR="0008244A" w:rsidRDefault="0008244A" w:rsidP="0008244A">
      <w:pPr>
        <w:pStyle w:val="NoSpacing"/>
      </w:pPr>
      <w:r w:rsidRPr="0015044D">
        <w:t>FSS cannot advise on affected products at this stage but public bodies are asked to consider the following actions:</w:t>
      </w:r>
    </w:p>
    <w:p w14:paraId="587C38EB" w14:textId="77777777" w:rsidR="0008244A" w:rsidRPr="0015044D" w:rsidRDefault="0008244A" w:rsidP="0008244A">
      <w:pPr>
        <w:pStyle w:val="NoSpacing"/>
      </w:pPr>
    </w:p>
    <w:p w14:paraId="30A080D0" w14:textId="77777777" w:rsidR="0008244A" w:rsidRPr="0015044D" w:rsidRDefault="0008244A" w:rsidP="0008244A">
      <w:pPr>
        <w:pStyle w:val="NoSpacing"/>
        <w:numPr>
          <w:ilvl w:val="0"/>
          <w:numId w:val="22"/>
        </w:numPr>
      </w:pPr>
      <w:r w:rsidRPr="0015044D">
        <w:t>An assessment of consumer group sensitivity in their areas (e.g. school children, patients, staff etc.)</w:t>
      </w:r>
    </w:p>
    <w:p w14:paraId="187A858E" w14:textId="77777777" w:rsidR="0008244A" w:rsidRPr="0015044D" w:rsidRDefault="0008244A" w:rsidP="0008244A">
      <w:pPr>
        <w:pStyle w:val="NoSpacing"/>
        <w:numPr>
          <w:ilvl w:val="0"/>
          <w:numId w:val="22"/>
        </w:numPr>
      </w:pPr>
      <w:r w:rsidRPr="0015044D">
        <w:t>Compiling an inventory of potentially affected products</w:t>
      </w:r>
    </w:p>
    <w:p w14:paraId="2F6251D5" w14:textId="77777777" w:rsidR="0008244A" w:rsidRDefault="0008244A" w:rsidP="0008244A">
      <w:pPr>
        <w:pStyle w:val="NoSpacing"/>
        <w:numPr>
          <w:ilvl w:val="0"/>
          <w:numId w:val="22"/>
        </w:numPr>
      </w:pPr>
      <w:r w:rsidRPr="0015044D">
        <w:t>Menu items that could be provided where the risk of inclusion of GM oil is negligible</w:t>
      </w:r>
    </w:p>
    <w:p w14:paraId="69EA2986" w14:textId="77777777" w:rsidR="0008244A" w:rsidRPr="0015044D" w:rsidRDefault="0008244A" w:rsidP="0008244A">
      <w:pPr>
        <w:pStyle w:val="NoSpacing"/>
      </w:pPr>
    </w:p>
    <w:p w14:paraId="5747EF04" w14:textId="77777777" w:rsidR="0008244A" w:rsidRPr="0015044D" w:rsidRDefault="0008244A" w:rsidP="0008244A">
      <w:pPr>
        <w:pStyle w:val="NoSpacing"/>
      </w:pPr>
      <w:r w:rsidRPr="0015044D">
        <w:t>Public bodies are requested to share with FSS and across member bodies any specific information received about affected products through trade withdrawals and any other information that could assist with a coordinated response throughout the public sector in Scotland</w:t>
      </w:r>
      <w:r>
        <w:t>.</w:t>
      </w:r>
    </w:p>
    <w:p w14:paraId="7DA95786" w14:textId="77777777" w:rsidR="0008244A" w:rsidRPr="00834F02" w:rsidRDefault="0008244A" w:rsidP="0008244A">
      <w:pPr>
        <w:pStyle w:val="NoSpacing"/>
        <w:rPr>
          <w:sz w:val="28"/>
          <w:szCs w:val="28"/>
        </w:rPr>
      </w:pPr>
    </w:p>
    <w:sectPr w:rsidR="0008244A" w:rsidRPr="00834F02" w:rsidSect="007200EA">
      <w:headerReference w:type="even" r:id="rId10"/>
      <w:headerReference w:type="default" r:id="rId11"/>
      <w:footerReference w:type="default" r:id="rId12"/>
      <w:headerReference w:type="first" r:id="rId13"/>
      <w:footerReference w:type="first" r:id="rId14"/>
      <w:pgSz w:w="11906" w:h="16838"/>
      <w:pgMar w:top="1134"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06682" w14:textId="77777777" w:rsidR="00705A28" w:rsidRDefault="00705A28" w:rsidP="002E19A0">
      <w:pPr>
        <w:spacing w:line="240" w:lineRule="auto"/>
      </w:pPr>
      <w:r>
        <w:separator/>
      </w:r>
    </w:p>
  </w:endnote>
  <w:endnote w:type="continuationSeparator" w:id="0">
    <w:p w14:paraId="7111BB62" w14:textId="77777777" w:rsidR="00705A28" w:rsidRDefault="00705A28" w:rsidP="002E1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593821"/>
      <w:docPartObj>
        <w:docPartGallery w:val="Page Numbers (Bottom of Page)"/>
        <w:docPartUnique/>
      </w:docPartObj>
    </w:sdtPr>
    <w:sdtEndPr>
      <w:rPr>
        <w:sz w:val="18"/>
        <w:szCs w:val="18"/>
      </w:rPr>
    </w:sdtEndPr>
    <w:sdtContent>
      <w:p w14:paraId="5B0F2B48" w14:textId="77777777" w:rsidR="007200EA" w:rsidRDefault="007200EA">
        <w:pPr>
          <w:pStyle w:val="Footer"/>
          <w:jc w:val="right"/>
        </w:pPr>
        <w:r>
          <w:rPr>
            <w:noProof/>
            <w:lang w:eastAsia="en-GB"/>
          </w:rPr>
          <mc:AlternateContent>
            <mc:Choice Requires="wps">
              <w:drawing>
                <wp:anchor distT="0" distB="0" distL="114300" distR="114300" simplePos="0" relativeHeight="251657216" behindDoc="0" locked="0" layoutInCell="1" allowOverlap="1" wp14:anchorId="6F7AE5EC" wp14:editId="58D37BFB">
                  <wp:simplePos x="0" y="0"/>
                  <wp:positionH relativeFrom="column">
                    <wp:posOffset>-63500</wp:posOffset>
                  </wp:positionH>
                  <wp:positionV relativeFrom="paragraph">
                    <wp:posOffset>118220</wp:posOffset>
                  </wp:positionV>
                  <wp:extent cx="5788025" cy="15875"/>
                  <wp:effectExtent l="0" t="0" r="22225" b="22225"/>
                  <wp:wrapNone/>
                  <wp:docPr id="3" name="Straight Connector 3"/>
                  <wp:cNvGraphicFramePr/>
                  <a:graphic xmlns:a="http://schemas.openxmlformats.org/drawingml/2006/main">
                    <a:graphicData uri="http://schemas.microsoft.com/office/word/2010/wordprocessingShape">
                      <wps:wsp>
                        <wps:cNvCnPr/>
                        <wps:spPr>
                          <a:xfrm flipV="1">
                            <a:off x="0" y="0"/>
                            <a:ext cx="5788025"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C8F3F4" id="Straight Connector 3"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5pt,9.3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" strokecolor="#4579b8 [3044]"/>
              </w:pict>
            </mc:Fallback>
          </mc:AlternateContent>
        </w:r>
      </w:p>
      <w:p w14:paraId="6FFC4B03" w14:textId="77777777" w:rsidR="007200EA" w:rsidRPr="007200EA" w:rsidRDefault="007200EA">
        <w:pPr>
          <w:pStyle w:val="Footer"/>
          <w:jc w:val="right"/>
          <w:rPr>
            <w:sz w:val="18"/>
            <w:szCs w:val="18"/>
          </w:rPr>
        </w:pPr>
        <w:r>
          <w:rPr>
            <w:sz w:val="18"/>
            <w:szCs w:val="18"/>
          </w:rPr>
          <w:t xml:space="preserve">Version </w:t>
        </w:r>
        <w:r w:rsidR="0072173F">
          <w:rPr>
            <w:sz w:val="18"/>
            <w:szCs w:val="18"/>
          </w:rPr>
          <w:t>04/10</w:t>
        </w:r>
        <w:r w:rsidR="00AB426A">
          <w:rPr>
            <w:sz w:val="18"/>
            <w:szCs w:val="18"/>
          </w:rPr>
          <w:t>/2019</w:t>
        </w:r>
        <w:r>
          <w:rPr>
            <w:sz w:val="18"/>
            <w:szCs w:val="18"/>
          </w:rPr>
          <w:t xml:space="preserve">                                                                                                                                  </w:t>
        </w:r>
        <w:r w:rsidRPr="007200EA">
          <w:rPr>
            <w:sz w:val="18"/>
            <w:szCs w:val="18"/>
          </w:rPr>
          <w:t xml:space="preserve">Page | </w:t>
        </w:r>
        <w:r w:rsidRPr="007200EA">
          <w:rPr>
            <w:sz w:val="18"/>
            <w:szCs w:val="18"/>
          </w:rPr>
          <w:fldChar w:fldCharType="begin"/>
        </w:r>
        <w:r w:rsidRPr="007200EA">
          <w:rPr>
            <w:sz w:val="18"/>
            <w:szCs w:val="18"/>
          </w:rPr>
          <w:instrText xml:space="preserve"> PAGE   \* MERGEFORMAT </w:instrText>
        </w:r>
        <w:r w:rsidRPr="007200EA">
          <w:rPr>
            <w:sz w:val="18"/>
            <w:szCs w:val="18"/>
          </w:rPr>
          <w:fldChar w:fldCharType="separate"/>
        </w:r>
        <w:r w:rsidR="000339BD">
          <w:rPr>
            <w:noProof/>
            <w:sz w:val="18"/>
            <w:szCs w:val="18"/>
          </w:rPr>
          <w:t>2</w:t>
        </w:r>
        <w:r w:rsidRPr="007200EA">
          <w:rPr>
            <w:noProof/>
            <w:sz w:val="18"/>
            <w:szCs w:val="18"/>
          </w:rPr>
          <w:fldChar w:fldCharType="end"/>
        </w:r>
        <w:r w:rsidRPr="007200EA">
          <w:rPr>
            <w:sz w:val="18"/>
            <w:szCs w:val="18"/>
          </w:rPr>
          <w:t xml:space="preserve"> </w:t>
        </w:r>
      </w:p>
    </w:sdtContent>
  </w:sdt>
  <w:p w14:paraId="3CD69479" w14:textId="77777777" w:rsidR="002601CF" w:rsidRPr="007200EA" w:rsidRDefault="002601CF">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8645" w14:textId="77777777" w:rsidR="007200EA" w:rsidRDefault="007200EA" w:rsidP="007200EA">
    <w:pPr>
      <w:pStyle w:val="Footer"/>
      <w:jc w:val="right"/>
    </w:pPr>
    <w:r>
      <w:rPr>
        <w:noProof/>
        <w:lang w:eastAsia="en-GB"/>
      </w:rPr>
      <mc:AlternateContent>
        <mc:Choice Requires="wps">
          <w:drawing>
            <wp:anchor distT="0" distB="0" distL="114300" distR="114300" simplePos="0" relativeHeight="251662336" behindDoc="0" locked="0" layoutInCell="1" allowOverlap="1" wp14:anchorId="2C999C6B" wp14:editId="1C1291DC">
              <wp:simplePos x="0" y="0"/>
              <wp:positionH relativeFrom="column">
                <wp:posOffset>-38818</wp:posOffset>
              </wp:positionH>
              <wp:positionV relativeFrom="paragraph">
                <wp:posOffset>115570</wp:posOffset>
              </wp:positionV>
              <wp:extent cx="5788025" cy="15875"/>
              <wp:effectExtent l="0" t="0" r="22225" b="22225"/>
              <wp:wrapNone/>
              <wp:docPr id="8" name="Straight Connector 8"/>
              <wp:cNvGraphicFramePr/>
              <a:graphic xmlns:a="http://schemas.openxmlformats.org/drawingml/2006/main">
                <a:graphicData uri="http://schemas.microsoft.com/office/word/2010/wordprocessingShape">
                  <wps:wsp>
                    <wps:cNvCnPr/>
                    <wps:spPr>
                      <a:xfrm flipV="1">
                        <a:off x="0" y="0"/>
                        <a:ext cx="5788025" cy="158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6DDEAF6" id="Straight Connector 8"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05pt,9.1pt" to="452.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" strokecolor="#4a7ebb"/>
          </w:pict>
        </mc:Fallback>
      </mc:AlternateContent>
    </w:r>
  </w:p>
  <w:p w14:paraId="0CACEB0C" w14:textId="77777777" w:rsidR="007200EA" w:rsidRPr="007200EA" w:rsidRDefault="007200EA" w:rsidP="007200EA">
    <w:pPr>
      <w:pStyle w:val="Footer"/>
      <w:jc w:val="right"/>
      <w:rPr>
        <w:sz w:val="18"/>
        <w:szCs w:val="18"/>
      </w:rPr>
    </w:pPr>
    <w:r>
      <w:rPr>
        <w:sz w:val="18"/>
        <w:szCs w:val="18"/>
      </w:rPr>
      <w:t xml:space="preserve">Version </w:t>
    </w:r>
    <w:r w:rsidR="0072173F">
      <w:rPr>
        <w:sz w:val="18"/>
        <w:szCs w:val="18"/>
      </w:rPr>
      <w:t>04/10</w:t>
    </w:r>
    <w:r w:rsidR="00AB426A">
      <w:rPr>
        <w:sz w:val="18"/>
        <w:szCs w:val="18"/>
      </w:rPr>
      <w:t>/2019</w:t>
    </w:r>
    <w:r>
      <w:rPr>
        <w:sz w:val="18"/>
        <w:szCs w:val="18"/>
      </w:rPr>
      <w:t xml:space="preserve">                                                                                                                                  </w:t>
    </w:r>
    <w:r w:rsidRPr="007200EA">
      <w:rPr>
        <w:sz w:val="18"/>
        <w:szCs w:val="18"/>
      </w:rPr>
      <w:t xml:space="preserve">Page | </w:t>
    </w:r>
    <w:r w:rsidRPr="007200EA">
      <w:rPr>
        <w:sz w:val="18"/>
        <w:szCs w:val="18"/>
      </w:rPr>
      <w:fldChar w:fldCharType="begin"/>
    </w:r>
    <w:r w:rsidRPr="007200EA">
      <w:rPr>
        <w:sz w:val="18"/>
        <w:szCs w:val="18"/>
      </w:rPr>
      <w:instrText xml:space="preserve"> PAGE   \* MERGEFORMAT </w:instrText>
    </w:r>
    <w:r w:rsidRPr="007200EA">
      <w:rPr>
        <w:sz w:val="18"/>
        <w:szCs w:val="18"/>
      </w:rPr>
      <w:fldChar w:fldCharType="separate"/>
    </w:r>
    <w:r w:rsidR="000339BD">
      <w:rPr>
        <w:noProof/>
        <w:sz w:val="18"/>
        <w:szCs w:val="18"/>
      </w:rPr>
      <w:t>1</w:t>
    </w:r>
    <w:r w:rsidRPr="007200EA">
      <w:rPr>
        <w:noProof/>
        <w:sz w:val="18"/>
        <w:szCs w:val="18"/>
      </w:rPr>
      <w:fldChar w:fldCharType="end"/>
    </w:r>
    <w:r w:rsidRPr="007200EA">
      <w:rPr>
        <w:sz w:val="18"/>
        <w:szCs w:val="18"/>
      </w:rPr>
      <w:t xml:space="preserve"> </w:t>
    </w:r>
  </w:p>
  <w:p w14:paraId="60C1E700" w14:textId="77777777" w:rsidR="007200EA" w:rsidRDefault="00720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76415" w14:textId="77777777" w:rsidR="00705A28" w:rsidRDefault="00705A28" w:rsidP="002E19A0">
      <w:pPr>
        <w:spacing w:line="240" w:lineRule="auto"/>
      </w:pPr>
      <w:r>
        <w:separator/>
      </w:r>
    </w:p>
  </w:footnote>
  <w:footnote w:type="continuationSeparator" w:id="0">
    <w:p w14:paraId="03308BBC" w14:textId="77777777" w:rsidR="00705A28" w:rsidRDefault="00705A28" w:rsidP="002E19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41D3" w14:textId="77777777" w:rsidR="0008244A" w:rsidRDefault="00705A28">
    <w:pPr>
      <w:pStyle w:val="Header"/>
    </w:pPr>
    <w:r>
      <w:rPr>
        <w:noProof/>
      </w:rPr>
      <w:pict w14:anchorId="49EDE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94436" o:spid="_x0000_s1028" type="#_x0000_t136" style="position:absolute;left:0;text-align:left;margin-left:0;margin-top:0;width:545.4pt;height:90.9pt;rotation:315;z-index:-251648000;mso-position-horizontal:center;mso-position-horizontal-relative:margin;mso-position-vertical:center;mso-position-vertical-relative:margin" o:allowincell="f" fillcolor="#a5a5a5 [2092]" stroked="f">
          <v:fill opacity=".5"/>
          <v:textpath style="font-family:&quot;Arial&quot;;font-size:1pt" string="Exampl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8629" w14:textId="77777777" w:rsidR="0008244A" w:rsidRDefault="00705A28">
    <w:pPr>
      <w:pStyle w:val="Header"/>
    </w:pPr>
    <w:r>
      <w:rPr>
        <w:noProof/>
      </w:rPr>
      <w:pict w14:anchorId="477F0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94437" o:spid="_x0000_s1029" type="#_x0000_t136" style="position:absolute;left:0;text-align:left;margin-left:0;margin-top:0;width:545.4pt;height:90.9pt;rotation:315;z-index:-251645952;mso-position-horizontal:center;mso-position-horizontal-relative:margin;mso-position-vertical:center;mso-position-vertical-relative:margin" o:allowincell="f" fillcolor="#a5a5a5 [2092]" stroked="f">
          <v:fill opacity=".5"/>
          <v:textpath style="font-family:&quot;Arial&quot;;font-size:1pt" string="Exampl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2826" w14:textId="77777777" w:rsidR="007200EA" w:rsidRDefault="00705A28">
    <w:pPr>
      <w:pStyle w:val="Header"/>
    </w:pPr>
    <w:r>
      <w:rPr>
        <w:noProof/>
      </w:rPr>
      <w:pict w14:anchorId="44481F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94435" o:spid="_x0000_s1027" type="#_x0000_t136" style="position:absolute;left:0;text-align:left;margin-left:0;margin-top:0;width:545.4pt;height:90.9pt;rotation:315;z-index:-251650048;mso-position-horizontal:center;mso-position-horizontal-relative:margin;mso-position-vertical:center;mso-position-vertical-relative:margin" o:allowincell="f" fillcolor="#a5a5a5 [2092]" stroked="f">
          <v:fill opacity=".5"/>
          <v:textpath style="font-family:&quot;Arial&quot;;font-size:1pt" string="Example Only"/>
          <w10:wrap anchorx="margin" anchory="margin"/>
        </v:shape>
      </w:pict>
    </w:r>
    <w:r w:rsidR="00CE3BA0">
      <w:rPr>
        <w:noProof/>
        <w:lang w:eastAsia="en-GB"/>
      </w:rPr>
      <w:drawing>
        <wp:anchor distT="0" distB="0" distL="114300" distR="114300" simplePos="0" relativeHeight="251664384" behindDoc="1" locked="0" layoutInCell="1" allowOverlap="1" wp14:anchorId="1DF610B8" wp14:editId="03EC16C6">
          <wp:simplePos x="0" y="0"/>
          <wp:positionH relativeFrom="column">
            <wp:posOffset>3393163</wp:posOffset>
          </wp:positionH>
          <wp:positionV relativeFrom="paragraph">
            <wp:posOffset>-75234</wp:posOffset>
          </wp:positionV>
          <wp:extent cx="2353626" cy="714664"/>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CIU Logo.png"/>
                  <pic:cNvPicPr/>
                </pic:nvPicPr>
                <pic:blipFill>
                  <a:blip r:embed="rId1">
                    <a:extLst>
                      <a:ext uri="{28A0092B-C50C-407E-A947-70E740481C1C}">
                        <a14:useLocalDpi xmlns:a14="http://schemas.microsoft.com/office/drawing/2010/main" val="0"/>
                      </a:ext>
                    </a:extLst>
                  </a:blip>
                  <a:stretch>
                    <a:fillRect/>
                  </a:stretch>
                </pic:blipFill>
                <pic:spPr>
                  <a:xfrm>
                    <a:off x="0" y="0"/>
                    <a:ext cx="2353626" cy="714664"/>
                  </a:xfrm>
                  <a:prstGeom prst="rect">
                    <a:avLst/>
                  </a:prstGeom>
                </pic:spPr>
              </pic:pic>
            </a:graphicData>
          </a:graphic>
          <wp14:sizeRelH relativeFrom="page">
            <wp14:pctWidth>0</wp14:pctWidth>
          </wp14:sizeRelH>
          <wp14:sizeRelV relativeFrom="page">
            <wp14:pctHeight>0</wp14:pctHeight>
          </wp14:sizeRelV>
        </wp:anchor>
      </w:drawing>
    </w:r>
    <w:r w:rsidR="007200EA">
      <w:rPr>
        <w:noProof/>
        <w:lang w:eastAsia="en-GB"/>
      </w:rPr>
      <w:drawing>
        <wp:anchor distT="0" distB="0" distL="114300" distR="114300" simplePos="0" relativeHeight="251661312" behindDoc="0" locked="0" layoutInCell="1" allowOverlap="1" wp14:anchorId="133258B0" wp14:editId="0D81189B">
          <wp:simplePos x="0" y="0"/>
          <wp:positionH relativeFrom="column">
            <wp:posOffset>-388924</wp:posOffset>
          </wp:positionH>
          <wp:positionV relativeFrom="paragraph">
            <wp:posOffset>-464184</wp:posOffset>
          </wp:positionV>
          <wp:extent cx="1733550" cy="1733550"/>
          <wp:effectExtent l="0" t="0" r="0" b="0"/>
          <wp:wrapNone/>
          <wp:docPr id="7" name="Picture 7" descr="C:\Users\gmournia\Desktop\FSS_Pos_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urnia\Desktop\FSS_Pos_S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8C6"/>
    <w:multiLevelType w:val="hybridMultilevel"/>
    <w:tmpl w:val="6668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031FC"/>
    <w:multiLevelType w:val="hybridMultilevel"/>
    <w:tmpl w:val="9DFC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A09AD"/>
    <w:multiLevelType w:val="hybridMultilevel"/>
    <w:tmpl w:val="A15499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54C94"/>
    <w:multiLevelType w:val="hybridMultilevel"/>
    <w:tmpl w:val="FDB21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23897"/>
    <w:multiLevelType w:val="hybridMultilevel"/>
    <w:tmpl w:val="89B2E0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745A85"/>
    <w:multiLevelType w:val="hybridMultilevel"/>
    <w:tmpl w:val="24926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0613A8"/>
    <w:multiLevelType w:val="hybridMultilevel"/>
    <w:tmpl w:val="7D022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19792A"/>
    <w:multiLevelType w:val="hybridMultilevel"/>
    <w:tmpl w:val="24EA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93068"/>
    <w:multiLevelType w:val="multilevel"/>
    <w:tmpl w:val="9A2CFE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4E00A8"/>
    <w:multiLevelType w:val="multilevel"/>
    <w:tmpl w:val="C29081F0"/>
    <w:lvl w:ilvl="0">
      <w:start w:val="56"/>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3473E8"/>
    <w:multiLevelType w:val="hybridMultilevel"/>
    <w:tmpl w:val="D39C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422F9"/>
    <w:multiLevelType w:val="hybridMultilevel"/>
    <w:tmpl w:val="4A540C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2C11E2"/>
    <w:multiLevelType w:val="hybridMultilevel"/>
    <w:tmpl w:val="70C83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7C3461"/>
    <w:multiLevelType w:val="hybridMultilevel"/>
    <w:tmpl w:val="4588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906B2"/>
    <w:multiLevelType w:val="hybridMultilevel"/>
    <w:tmpl w:val="4A540C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155ACC"/>
    <w:multiLevelType w:val="multilevel"/>
    <w:tmpl w:val="36CA4BE0"/>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306111"/>
    <w:multiLevelType w:val="multilevel"/>
    <w:tmpl w:val="397805A4"/>
    <w:lvl w:ilvl="0">
      <w:start w:val="3"/>
      <w:numFmt w:val="decimal"/>
      <w:lvlText w:val="%1"/>
      <w:lvlJc w:val="left"/>
      <w:pPr>
        <w:ind w:left="360" w:hanging="360"/>
      </w:pPr>
      <w:rPr>
        <w:rFonts w:hint="default"/>
        <w:color w:val="auto"/>
        <w:u w:val="none"/>
      </w:rPr>
    </w:lvl>
    <w:lvl w:ilvl="1">
      <w:start w:val="3"/>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1080" w:hanging="108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440" w:hanging="144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800" w:hanging="180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17" w15:restartNumberingAfterBreak="0">
    <w:nsid w:val="59B820A7"/>
    <w:multiLevelType w:val="hybridMultilevel"/>
    <w:tmpl w:val="D1788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BF456D"/>
    <w:multiLevelType w:val="hybridMultilevel"/>
    <w:tmpl w:val="49967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AD5365"/>
    <w:multiLevelType w:val="hybridMultilevel"/>
    <w:tmpl w:val="0824A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CB322B"/>
    <w:multiLevelType w:val="hybridMultilevel"/>
    <w:tmpl w:val="D74E4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14367A"/>
    <w:multiLevelType w:val="hybridMultilevel"/>
    <w:tmpl w:val="323C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7797299">
    <w:abstractNumId w:val="21"/>
  </w:num>
  <w:num w:numId="2" w16cid:durableId="992836574">
    <w:abstractNumId w:val="8"/>
  </w:num>
  <w:num w:numId="3" w16cid:durableId="756247720">
    <w:abstractNumId w:val="4"/>
  </w:num>
  <w:num w:numId="4" w16cid:durableId="1545171360">
    <w:abstractNumId w:val="14"/>
  </w:num>
  <w:num w:numId="5" w16cid:durableId="822353570">
    <w:abstractNumId w:val="16"/>
  </w:num>
  <w:num w:numId="6" w16cid:durableId="688992096">
    <w:abstractNumId w:val="9"/>
  </w:num>
  <w:num w:numId="7" w16cid:durableId="1692106713">
    <w:abstractNumId w:val="19"/>
  </w:num>
  <w:num w:numId="8" w16cid:durableId="1572813703">
    <w:abstractNumId w:val="15"/>
  </w:num>
  <w:num w:numId="9" w16cid:durableId="1051266575">
    <w:abstractNumId w:val="11"/>
  </w:num>
  <w:num w:numId="10" w16cid:durableId="1231232301">
    <w:abstractNumId w:val="0"/>
  </w:num>
  <w:num w:numId="11" w16cid:durableId="1887521194">
    <w:abstractNumId w:val="1"/>
  </w:num>
  <w:num w:numId="12" w16cid:durableId="1021321976">
    <w:abstractNumId w:val="5"/>
  </w:num>
  <w:num w:numId="13" w16cid:durableId="1430657403">
    <w:abstractNumId w:val="12"/>
  </w:num>
  <w:num w:numId="14" w16cid:durableId="57020879">
    <w:abstractNumId w:val="13"/>
  </w:num>
  <w:num w:numId="15" w16cid:durableId="849375596">
    <w:abstractNumId w:val="18"/>
  </w:num>
  <w:num w:numId="16" w16cid:durableId="588974441">
    <w:abstractNumId w:val="6"/>
  </w:num>
  <w:num w:numId="17" w16cid:durableId="806118909">
    <w:abstractNumId w:val="2"/>
  </w:num>
  <w:num w:numId="18" w16cid:durableId="1748991556">
    <w:abstractNumId w:val="20"/>
  </w:num>
  <w:num w:numId="19" w16cid:durableId="304045984">
    <w:abstractNumId w:val="3"/>
  </w:num>
  <w:num w:numId="20" w16cid:durableId="967930813">
    <w:abstractNumId w:val="17"/>
  </w:num>
  <w:num w:numId="21" w16cid:durableId="1595087230">
    <w:abstractNumId w:val="10"/>
  </w:num>
  <w:num w:numId="22" w16cid:durableId="9998883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5F9"/>
    <w:rsid w:val="00010DAB"/>
    <w:rsid w:val="00010DFA"/>
    <w:rsid w:val="000339BD"/>
    <w:rsid w:val="0004251F"/>
    <w:rsid w:val="00050276"/>
    <w:rsid w:val="00050754"/>
    <w:rsid w:val="000716D8"/>
    <w:rsid w:val="0008244A"/>
    <w:rsid w:val="00084B07"/>
    <w:rsid w:val="000B2028"/>
    <w:rsid w:val="000D7629"/>
    <w:rsid w:val="001336F5"/>
    <w:rsid w:val="00146FED"/>
    <w:rsid w:val="00182F7B"/>
    <w:rsid w:val="001B1F9A"/>
    <w:rsid w:val="001C064F"/>
    <w:rsid w:val="001C1DA0"/>
    <w:rsid w:val="001C21D5"/>
    <w:rsid w:val="001D64D5"/>
    <w:rsid w:val="00211789"/>
    <w:rsid w:val="002203ED"/>
    <w:rsid w:val="0022708D"/>
    <w:rsid w:val="002565E0"/>
    <w:rsid w:val="002601CF"/>
    <w:rsid w:val="002C2AC5"/>
    <w:rsid w:val="002C79B6"/>
    <w:rsid w:val="002E19A0"/>
    <w:rsid w:val="00312DAB"/>
    <w:rsid w:val="00324414"/>
    <w:rsid w:val="0033403A"/>
    <w:rsid w:val="00346454"/>
    <w:rsid w:val="00384206"/>
    <w:rsid w:val="0038539E"/>
    <w:rsid w:val="003C5136"/>
    <w:rsid w:val="003D100D"/>
    <w:rsid w:val="00405526"/>
    <w:rsid w:val="0042431F"/>
    <w:rsid w:val="0043796C"/>
    <w:rsid w:val="00462A4C"/>
    <w:rsid w:val="00467D78"/>
    <w:rsid w:val="004725A8"/>
    <w:rsid w:val="00485F1F"/>
    <w:rsid w:val="00486BC4"/>
    <w:rsid w:val="004B3FA7"/>
    <w:rsid w:val="004C25A1"/>
    <w:rsid w:val="004D5296"/>
    <w:rsid w:val="004F2DF7"/>
    <w:rsid w:val="00507C13"/>
    <w:rsid w:val="00517585"/>
    <w:rsid w:val="00517B5A"/>
    <w:rsid w:val="00542C81"/>
    <w:rsid w:val="00561C63"/>
    <w:rsid w:val="00595896"/>
    <w:rsid w:val="005C3A51"/>
    <w:rsid w:val="005F019C"/>
    <w:rsid w:val="005F67FD"/>
    <w:rsid w:val="00627AA8"/>
    <w:rsid w:val="006409F8"/>
    <w:rsid w:val="0064347D"/>
    <w:rsid w:val="0065351A"/>
    <w:rsid w:val="00675817"/>
    <w:rsid w:val="006D6FD9"/>
    <w:rsid w:val="006E77A9"/>
    <w:rsid w:val="00705A28"/>
    <w:rsid w:val="007200EA"/>
    <w:rsid w:val="0072173F"/>
    <w:rsid w:val="00755B90"/>
    <w:rsid w:val="0078281D"/>
    <w:rsid w:val="00786DB0"/>
    <w:rsid w:val="007A3245"/>
    <w:rsid w:val="007C1C19"/>
    <w:rsid w:val="007C4AB7"/>
    <w:rsid w:val="007D67D0"/>
    <w:rsid w:val="007F25EC"/>
    <w:rsid w:val="00801C0A"/>
    <w:rsid w:val="008307FD"/>
    <w:rsid w:val="00834F02"/>
    <w:rsid w:val="00857DCE"/>
    <w:rsid w:val="00867051"/>
    <w:rsid w:val="008C4E8A"/>
    <w:rsid w:val="008C6407"/>
    <w:rsid w:val="008E0712"/>
    <w:rsid w:val="008E5969"/>
    <w:rsid w:val="00976BAE"/>
    <w:rsid w:val="009A2044"/>
    <w:rsid w:val="009B62F1"/>
    <w:rsid w:val="009F001C"/>
    <w:rsid w:val="00A0293B"/>
    <w:rsid w:val="00A06A08"/>
    <w:rsid w:val="00A13B62"/>
    <w:rsid w:val="00A52F45"/>
    <w:rsid w:val="00A740A3"/>
    <w:rsid w:val="00A916B1"/>
    <w:rsid w:val="00AB426A"/>
    <w:rsid w:val="00AE21EA"/>
    <w:rsid w:val="00AF1731"/>
    <w:rsid w:val="00B01A5C"/>
    <w:rsid w:val="00B1056E"/>
    <w:rsid w:val="00B16105"/>
    <w:rsid w:val="00B60DD0"/>
    <w:rsid w:val="00B62EDA"/>
    <w:rsid w:val="00B82479"/>
    <w:rsid w:val="00B86B6F"/>
    <w:rsid w:val="00BA17E2"/>
    <w:rsid w:val="00BB0DAB"/>
    <w:rsid w:val="00BC4318"/>
    <w:rsid w:val="00BE2E8E"/>
    <w:rsid w:val="00C13E1B"/>
    <w:rsid w:val="00C3126A"/>
    <w:rsid w:val="00C37600"/>
    <w:rsid w:val="00C723B7"/>
    <w:rsid w:val="00C820EA"/>
    <w:rsid w:val="00C94CAC"/>
    <w:rsid w:val="00CA601E"/>
    <w:rsid w:val="00CB0F28"/>
    <w:rsid w:val="00CC15F9"/>
    <w:rsid w:val="00CC7673"/>
    <w:rsid w:val="00CE3BA0"/>
    <w:rsid w:val="00CE488A"/>
    <w:rsid w:val="00D10BC4"/>
    <w:rsid w:val="00D16BC9"/>
    <w:rsid w:val="00D348D0"/>
    <w:rsid w:val="00D56C85"/>
    <w:rsid w:val="00DC19B7"/>
    <w:rsid w:val="00DD3137"/>
    <w:rsid w:val="00DE1119"/>
    <w:rsid w:val="00E157D7"/>
    <w:rsid w:val="00E1720B"/>
    <w:rsid w:val="00E20293"/>
    <w:rsid w:val="00E2644E"/>
    <w:rsid w:val="00E449B0"/>
    <w:rsid w:val="00E60BC4"/>
    <w:rsid w:val="00E65B16"/>
    <w:rsid w:val="00EB6C19"/>
    <w:rsid w:val="00EC00A6"/>
    <w:rsid w:val="00ED3640"/>
    <w:rsid w:val="00F17AED"/>
    <w:rsid w:val="00F2122F"/>
    <w:rsid w:val="00F42888"/>
    <w:rsid w:val="00F44C41"/>
    <w:rsid w:val="00F61900"/>
    <w:rsid w:val="00F87A67"/>
    <w:rsid w:val="00FE1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A572E"/>
  <w15:docId w15:val="{081FA51A-794F-4258-8A9B-8F0B2E9E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F9"/>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5F9"/>
    <w:pPr>
      <w:ind w:left="720"/>
      <w:contextualSpacing/>
    </w:pPr>
  </w:style>
  <w:style w:type="character" w:styleId="Hyperlink">
    <w:name w:val="Hyperlink"/>
    <w:basedOn w:val="DefaultParagraphFont"/>
    <w:uiPriority w:val="99"/>
    <w:unhideWhenUsed/>
    <w:rsid w:val="00CC15F9"/>
    <w:rPr>
      <w:color w:val="0000FF" w:themeColor="hyperlink"/>
      <w:u w:val="single"/>
    </w:rPr>
  </w:style>
  <w:style w:type="paragraph" w:customStyle="1" w:styleId="Default">
    <w:name w:val="Default"/>
    <w:rsid w:val="00CC15F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85F1F"/>
    <w:rPr>
      <w:sz w:val="16"/>
      <w:szCs w:val="16"/>
    </w:rPr>
  </w:style>
  <w:style w:type="paragraph" w:styleId="CommentText">
    <w:name w:val="annotation text"/>
    <w:basedOn w:val="Normal"/>
    <w:link w:val="CommentTextChar"/>
    <w:uiPriority w:val="99"/>
    <w:semiHidden/>
    <w:unhideWhenUsed/>
    <w:rsid w:val="00485F1F"/>
    <w:pPr>
      <w:spacing w:line="240" w:lineRule="auto"/>
    </w:pPr>
    <w:rPr>
      <w:sz w:val="20"/>
    </w:rPr>
  </w:style>
  <w:style w:type="character" w:customStyle="1" w:styleId="CommentTextChar">
    <w:name w:val="Comment Text Char"/>
    <w:basedOn w:val="DefaultParagraphFont"/>
    <w:link w:val="CommentText"/>
    <w:uiPriority w:val="99"/>
    <w:semiHidden/>
    <w:rsid w:val="00485F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5F1F"/>
    <w:rPr>
      <w:b/>
      <w:bCs/>
    </w:rPr>
  </w:style>
  <w:style w:type="character" w:customStyle="1" w:styleId="CommentSubjectChar">
    <w:name w:val="Comment Subject Char"/>
    <w:basedOn w:val="CommentTextChar"/>
    <w:link w:val="CommentSubject"/>
    <w:uiPriority w:val="99"/>
    <w:semiHidden/>
    <w:rsid w:val="00485F1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485F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F1F"/>
    <w:rPr>
      <w:rFonts w:ascii="Tahoma" w:eastAsia="Times New Roman" w:hAnsi="Tahoma" w:cs="Tahoma"/>
      <w:sz w:val="16"/>
      <w:szCs w:val="16"/>
    </w:rPr>
  </w:style>
  <w:style w:type="table" w:styleId="TableGrid">
    <w:name w:val="Table Grid"/>
    <w:basedOn w:val="TableNormal"/>
    <w:uiPriority w:val="59"/>
    <w:rsid w:val="00312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9A0"/>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2E19A0"/>
    <w:rPr>
      <w:rFonts w:ascii="Arial" w:eastAsia="Times New Roman" w:hAnsi="Arial" w:cs="Times New Roman"/>
      <w:sz w:val="24"/>
      <w:szCs w:val="20"/>
    </w:rPr>
  </w:style>
  <w:style w:type="paragraph" w:styleId="Footer">
    <w:name w:val="footer"/>
    <w:basedOn w:val="Normal"/>
    <w:link w:val="FooterChar"/>
    <w:uiPriority w:val="99"/>
    <w:unhideWhenUsed/>
    <w:rsid w:val="002E19A0"/>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2E19A0"/>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517B5A"/>
    <w:pPr>
      <w:spacing w:line="240" w:lineRule="auto"/>
    </w:pPr>
    <w:rPr>
      <w:sz w:val="20"/>
    </w:rPr>
  </w:style>
  <w:style w:type="character" w:customStyle="1" w:styleId="FootnoteTextChar">
    <w:name w:val="Footnote Text Char"/>
    <w:basedOn w:val="DefaultParagraphFont"/>
    <w:link w:val="FootnoteText"/>
    <w:uiPriority w:val="99"/>
    <w:semiHidden/>
    <w:rsid w:val="00517B5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17B5A"/>
    <w:rPr>
      <w:vertAlign w:val="superscript"/>
    </w:rPr>
  </w:style>
  <w:style w:type="character" w:styleId="FollowedHyperlink">
    <w:name w:val="FollowedHyperlink"/>
    <w:basedOn w:val="DefaultParagraphFont"/>
    <w:uiPriority w:val="99"/>
    <w:semiHidden/>
    <w:unhideWhenUsed/>
    <w:rsid w:val="00E1720B"/>
    <w:rPr>
      <w:color w:val="800080" w:themeColor="followedHyperlink"/>
      <w:u w:val="single"/>
    </w:rPr>
  </w:style>
  <w:style w:type="paragraph" w:customStyle="1" w:styleId="088095CB421E4E02BDC9682AFEE1723A">
    <w:name w:val="088095CB421E4E02BDC9682AFEE1723A"/>
    <w:rsid w:val="00050276"/>
    <w:rPr>
      <w:rFonts w:eastAsiaTheme="minorEastAsia"/>
      <w:lang w:val="en-US" w:eastAsia="ja-JP"/>
    </w:rPr>
  </w:style>
  <w:style w:type="paragraph" w:styleId="NoSpacing">
    <w:name w:val="No Spacing"/>
    <w:uiPriority w:val="1"/>
    <w:qFormat/>
    <w:rsid w:val="004B3FA7"/>
    <w:pPr>
      <w:tabs>
        <w:tab w:val="left" w:pos="720"/>
        <w:tab w:val="left" w:pos="1440"/>
        <w:tab w:val="left" w:pos="2160"/>
        <w:tab w:val="left" w:pos="2880"/>
        <w:tab w:val="left" w:pos="4680"/>
        <w:tab w:val="left" w:pos="5400"/>
        <w:tab w:val="right" w:pos="9000"/>
      </w:tabs>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748683">
      <w:bodyDiv w:val="1"/>
      <w:marLeft w:val="0"/>
      <w:marRight w:val="0"/>
      <w:marTop w:val="0"/>
      <w:marBottom w:val="0"/>
      <w:divBdr>
        <w:top w:val="none" w:sz="0" w:space="0" w:color="auto"/>
        <w:left w:val="none" w:sz="0" w:space="0" w:color="auto"/>
        <w:bottom w:val="none" w:sz="0" w:space="0" w:color="auto"/>
        <w:right w:val="none" w:sz="0" w:space="0" w:color="auto"/>
      </w:divBdr>
    </w:div>
    <w:div w:id="1830557173">
      <w:bodyDiv w:val="1"/>
      <w:marLeft w:val="0"/>
      <w:marRight w:val="0"/>
      <w:marTop w:val="0"/>
      <w:marBottom w:val="0"/>
      <w:divBdr>
        <w:top w:val="none" w:sz="0" w:space="0" w:color="auto"/>
        <w:left w:val="none" w:sz="0" w:space="0" w:color="auto"/>
        <w:bottom w:val="none" w:sz="0" w:space="0" w:color="auto"/>
        <w:right w:val="none" w:sz="0" w:space="0" w:color="auto"/>
      </w:divBdr>
    </w:div>
    <w:div w:id="213412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cident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53D26341A57B383EE0540010E0463CCA" version="1.0.0">
  <systemFields>
    <field name="Objective-Id">
      <value order="0">A39453747</value>
    </field>
    <field name="Objective-Title">
      <value order="0">Public Sector Incident Protocol - Annex F - Alert example</value>
    </field>
    <field name="Objective-Description">
      <value order="0"/>
    </field>
    <field name="Objective-CreationStamp">
      <value order="0">2022-07-20T16:03:50Z</value>
    </field>
    <field name="Objective-IsApproved">
      <value order="0">false</value>
    </field>
    <field name="Objective-IsPublished">
      <value order="0">false</value>
    </field>
    <field name="Objective-DatePublished">
      <value order="0"/>
    </field>
    <field name="Objective-ModificationStamp">
      <value order="0">2023-01-17T16:53:50Z</value>
    </field>
    <field name="Objective-Owner">
      <value order="0">Shand, Allan A (U420054)</value>
    </field>
    <field name="Objective-Path">
      <value order="0">Objective Global Folder:Food Standards Scotland File Plan:Health, Nutrition and Care:Food and Drink:Food Safety:Casework: Food Safety (Food Standards Scotland):Food Incidents: (2023): 2023-2028</value>
    </field>
    <field name="Objective-Parent">
      <value order="0">Food Incidents: (2023): 2023-2028</value>
    </field>
    <field name="Objective-State">
      <value order="0">Being Drafted</value>
    </field>
    <field name="Objective-VersionId">
      <value order="0">vA58315875</value>
    </field>
    <field name="Objective-Version">
      <value order="0">0.1</value>
    </field>
    <field name="Objective-VersionNumber">
      <value order="0">1</value>
    </field>
    <field name="Objective-VersionComment">
      <value order="0">First version</value>
    </field>
    <field name="Objective-FileNumber">
      <value order="0">CASE/633017</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42079730-01FA-4959-AD13-91C4ECED06E8}">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Food Standards Agency</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Jacqui</dc:creator>
  <cp:lastModifiedBy>Charles H (Heather)</cp:lastModifiedBy>
  <cp:revision>7</cp:revision>
  <cp:lastPrinted>2015-03-16T14:44:00Z</cp:lastPrinted>
  <dcterms:created xsi:type="dcterms:W3CDTF">2018-03-23T16:25:00Z</dcterms:created>
  <dcterms:modified xsi:type="dcterms:W3CDTF">2019-10-04T11:43:00Z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A39453747</vt:lpwstr>
  </property>
  <property fmtid="{D5CDD505-2E9C-101B-9397-08002B2CF9AE}" pid="4" name="Objective-Title">
    <vt:lpwstr>Public Sector Incident Protocol - Annex F - Alert example</vt:lpwstr>
  </property>
  <property fmtid="{D5CDD505-2E9C-101B-9397-08002B2CF9AE}" pid="5" name="Objective-Description">
    <vt:lpwstr/>
  </property>
  <property fmtid="{D5CDD505-2E9C-101B-9397-08002B2CF9AE}" pid="6" name="Objective-CreationStamp">
    <vt:filetime>2022-07-20T16:03:50Z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2023-01-17T16:53:50Z</vt:filetime>
  </property>
  <property fmtid="{D5CDD505-2E9C-101B-9397-08002B2CF9AE}" pid="11" name="Objective-Owner">
    <vt:lpwstr>Shand, Allan A (U420054)</vt:lpwstr>
  </property>
  <property fmtid="{D5CDD505-2E9C-101B-9397-08002B2CF9AE}" pid="12" name="Objective-Path">
    <vt:lpwstr>Objective Global Folder:Food Standards Scotland File Plan:Health, Nutrition and Care:Food and Drink:Food Safety:Casework: Food Safety (Food Standards Scotland):Food Incidents: (2023): 2023-2028</vt:lpwstr>
  </property>
  <property fmtid="{D5CDD505-2E9C-101B-9397-08002B2CF9AE}" pid="13" name="Objective-Parent">
    <vt:lpwstr>Food Incidents: (2023): 2023-2028</vt:lpwstr>
  </property>
  <property fmtid="{D5CDD505-2E9C-101B-9397-08002B2CF9AE}" pid="14" name="Objective-State">
    <vt:lpwstr>Being Drafted</vt:lpwstr>
  </property>
  <property fmtid="{D5CDD505-2E9C-101B-9397-08002B2CF9AE}" pid="15" name="Objective-VersionId">
    <vt:lpwstr>vA58315875</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CASE/633017</vt:lpwstr>
  </property>
  <property fmtid="{D5CDD505-2E9C-101B-9397-08002B2CF9AE}" pid="20" name="Objective-Classification">
    <vt:lpwstr>OFFICIAL</vt:lpwstr>
  </property>
  <property fmtid="{D5CDD505-2E9C-101B-9397-08002B2CF9AE}" pid="21" name="Objective-Caveats">
    <vt:lpwstr>Caveat for access to Food Standards Scotland</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