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252"/>
        <w:gridCol w:w="7775"/>
      </w:tblGrid>
      <w:tr w:rsidR="007535DD" w:rsidRPr="00535FC3" w:rsidTr="003D3615">
        <w:trPr>
          <w:trHeight w:val="2760"/>
        </w:trPr>
        <w:tc>
          <w:tcPr>
            <w:tcW w:w="3252" w:type="dxa"/>
            <w:shd w:val="clear" w:color="auto" w:fill="auto"/>
          </w:tcPr>
          <w:p w:rsidR="007535DD" w:rsidRPr="00535FC3" w:rsidRDefault="00B77EA3" w:rsidP="00535FC3">
            <w:pPr>
              <w:spacing w:after="0" w:line="240" w:lineRule="auto"/>
            </w:pPr>
            <w:bookmarkStart w:id="0" w:name="_GoBack"/>
            <w:bookmarkEnd w:id="0"/>
            <w:r>
              <w:rPr>
                <w:noProof/>
                <w:lang w:eastAsia="en-GB"/>
              </w:rPr>
              <w:drawing>
                <wp:inline distT="0" distB="0" distL="0" distR="0" wp14:anchorId="0927EF50" wp14:editId="5C1496DE">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775" w:type="dxa"/>
            <w:shd w:val="clear" w:color="auto" w:fill="auto"/>
          </w:tcPr>
          <w:p w:rsidR="00B77EA3" w:rsidRDefault="00B77EA3" w:rsidP="00535FC3">
            <w:pPr>
              <w:spacing w:after="0" w:line="240" w:lineRule="auto"/>
              <w:jc w:val="right"/>
              <w:rPr>
                <w:rFonts w:ascii="Arial" w:hAnsi="Arial" w:cs="Arial"/>
                <w:spacing w:val="-2"/>
                <w:sz w:val="20"/>
                <w:szCs w:val="20"/>
              </w:rPr>
            </w:pPr>
          </w:p>
          <w:p w:rsidR="00B77EA3" w:rsidRDefault="00B77EA3" w:rsidP="00535FC3">
            <w:pPr>
              <w:spacing w:after="0" w:line="240" w:lineRule="auto"/>
              <w:jc w:val="right"/>
              <w:rPr>
                <w:rFonts w:ascii="Arial" w:hAnsi="Arial" w:cs="Arial"/>
                <w:spacing w:val="-2"/>
                <w:sz w:val="20"/>
                <w:szCs w:val="20"/>
              </w:rPr>
            </w:pPr>
          </w:p>
          <w:p w:rsidR="00B77EA3" w:rsidRDefault="00B77EA3" w:rsidP="00535FC3">
            <w:pPr>
              <w:spacing w:after="0" w:line="240" w:lineRule="auto"/>
              <w:jc w:val="right"/>
              <w:rPr>
                <w:rFonts w:ascii="Arial" w:hAnsi="Arial" w:cs="Arial"/>
                <w:spacing w:val="-2"/>
                <w:sz w:val="20"/>
                <w:szCs w:val="20"/>
              </w:rPr>
            </w:pPr>
          </w:p>
          <w:p w:rsidR="00B77EA3" w:rsidRDefault="00B77EA3" w:rsidP="00535FC3">
            <w:pPr>
              <w:spacing w:after="0" w:line="240" w:lineRule="auto"/>
              <w:jc w:val="right"/>
              <w:rPr>
                <w:rFonts w:ascii="Arial" w:hAnsi="Arial" w:cs="Arial"/>
                <w:spacing w:val="-2"/>
                <w:sz w:val="20"/>
                <w:szCs w:val="20"/>
              </w:rPr>
            </w:pPr>
          </w:p>
          <w:p w:rsidR="00A40500" w:rsidRPr="00B77EA3" w:rsidRDefault="007535DD" w:rsidP="00535FC3">
            <w:pPr>
              <w:spacing w:after="0" w:line="240" w:lineRule="auto"/>
              <w:jc w:val="right"/>
              <w:rPr>
                <w:rFonts w:cs="Arial"/>
                <w:spacing w:val="-2"/>
                <w:sz w:val="24"/>
                <w:szCs w:val="24"/>
              </w:rPr>
            </w:pPr>
            <w:r w:rsidRPr="00B77EA3">
              <w:rPr>
                <w:rFonts w:cs="Arial"/>
                <w:spacing w:val="-2"/>
                <w:sz w:val="24"/>
                <w:szCs w:val="24"/>
              </w:rPr>
              <w:t>T: 01</w:t>
            </w:r>
            <w:r w:rsidR="00F514CC">
              <w:rPr>
                <w:rFonts w:cs="Arial"/>
                <w:spacing w:val="-2"/>
                <w:sz w:val="24"/>
                <w:szCs w:val="24"/>
              </w:rPr>
              <w:t>224-288357</w:t>
            </w:r>
            <w:r w:rsidRPr="00B77EA3">
              <w:rPr>
                <w:rFonts w:cs="Arial"/>
                <w:spacing w:val="-2"/>
                <w:sz w:val="24"/>
                <w:szCs w:val="24"/>
              </w:rPr>
              <w:t xml:space="preserve">  </w:t>
            </w:r>
          </w:p>
          <w:p w:rsidR="007535DD" w:rsidRPr="00B77EA3" w:rsidRDefault="00F514CC" w:rsidP="00535FC3">
            <w:pPr>
              <w:spacing w:after="0" w:line="240" w:lineRule="auto"/>
              <w:jc w:val="right"/>
              <w:rPr>
                <w:rFonts w:cs="Arial"/>
                <w:spacing w:val="-2"/>
                <w:sz w:val="24"/>
                <w:szCs w:val="24"/>
              </w:rPr>
            </w:pPr>
            <w:r>
              <w:rPr>
                <w:rFonts w:cs="Arial"/>
                <w:spacing w:val="-2"/>
                <w:sz w:val="24"/>
                <w:szCs w:val="24"/>
              </w:rPr>
              <w:t>M: 07824 342187</w:t>
            </w:r>
          </w:p>
          <w:p w:rsidR="007535DD" w:rsidRPr="00B77EA3" w:rsidRDefault="00F514CC" w:rsidP="00535FC3">
            <w:pPr>
              <w:spacing w:after="0" w:line="240" w:lineRule="exact"/>
              <w:jc w:val="right"/>
              <w:rPr>
                <w:rFonts w:cs="Arial"/>
                <w:spacing w:val="-2"/>
                <w:sz w:val="24"/>
                <w:szCs w:val="24"/>
              </w:rPr>
            </w:pPr>
            <w:r>
              <w:rPr>
                <w:rFonts w:cs="Arial"/>
                <w:spacing w:val="-2"/>
                <w:sz w:val="24"/>
                <w:szCs w:val="24"/>
              </w:rPr>
              <w:t>E: Patrick.Smyth@fss.scot</w:t>
            </w:r>
          </w:p>
          <w:p w:rsidR="007535DD" w:rsidRPr="00535FC3" w:rsidRDefault="007535DD" w:rsidP="00535FC3">
            <w:pPr>
              <w:spacing w:after="0" w:line="240" w:lineRule="auto"/>
            </w:pPr>
          </w:p>
        </w:tc>
      </w:tr>
    </w:tbl>
    <w:p w:rsidR="00BF75B4" w:rsidRPr="003D3615" w:rsidRDefault="00BF75B4">
      <w:pPr>
        <w:rPr>
          <w:rFonts w:ascii="Arial" w:hAnsi="Arial" w:cs="Arial"/>
          <w:b/>
          <w:sz w:val="24"/>
          <w:szCs w:val="24"/>
        </w:rPr>
      </w:pPr>
    </w:p>
    <w:p w:rsidR="007535DD" w:rsidRPr="003D3615" w:rsidRDefault="003D3615" w:rsidP="007535DD">
      <w:pPr>
        <w:tabs>
          <w:tab w:val="left" w:pos="720"/>
          <w:tab w:val="left" w:pos="1440"/>
          <w:tab w:val="left" w:pos="2160"/>
          <w:tab w:val="left" w:pos="2880"/>
          <w:tab w:val="left" w:pos="4680"/>
          <w:tab w:val="left" w:pos="5400"/>
          <w:tab w:val="right" w:pos="9000"/>
        </w:tabs>
        <w:spacing w:after="0" w:line="240" w:lineRule="auto"/>
        <w:jc w:val="both"/>
        <w:rPr>
          <w:rFonts w:ascii="Arial" w:hAnsi="Arial" w:cs="Arial"/>
          <w:b/>
          <w:sz w:val="24"/>
          <w:szCs w:val="24"/>
        </w:rPr>
      </w:pPr>
      <w:r w:rsidRPr="003D3615">
        <w:rPr>
          <w:rFonts w:ascii="Arial" w:hAnsi="Arial" w:cs="Arial"/>
          <w:b/>
          <w:sz w:val="24"/>
          <w:szCs w:val="24"/>
        </w:rPr>
        <w:t>To: Heads of Service and Lead Food Officers in Scotland</w:t>
      </w:r>
    </w:p>
    <w:p w:rsidR="003D3615" w:rsidRDefault="003D3615" w:rsidP="003D3615">
      <w:pPr>
        <w:rPr>
          <w:rFonts w:ascii="Arial" w:hAnsi="Arial" w:cs="Arial"/>
          <w:sz w:val="24"/>
          <w:szCs w:val="24"/>
        </w:rPr>
      </w:pPr>
    </w:p>
    <w:p w:rsidR="007535DD" w:rsidRPr="003D3615" w:rsidRDefault="003D3615">
      <w:pPr>
        <w:rPr>
          <w:rFonts w:ascii="Arial" w:hAnsi="Arial" w:cs="Arial"/>
          <w:sz w:val="24"/>
          <w:szCs w:val="24"/>
        </w:rPr>
      </w:pPr>
      <w:r>
        <w:rPr>
          <w:rFonts w:ascii="Arial" w:hAnsi="Arial" w:cs="Arial"/>
          <w:sz w:val="24"/>
          <w:szCs w:val="24"/>
        </w:rPr>
        <w:t>18</w:t>
      </w:r>
      <w:r w:rsidRPr="003D3615">
        <w:rPr>
          <w:rFonts w:ascii="Arial" w:hAnsi="Arial" w:cs="Arial"/>
          <w:sz w:val="24"/>
          <w:szCs w:val="24"/>
          <w:vertAlign w:val="superscript"/>
        </w:rPr>
        <w:t>th</w:t>
      </w:r>
      <w:r>
        <w:rPr>
          <w:rFonts w:ascii="Arial" w:hAnsi="Arial" w:cs="Arial"/>
          <w:sz w:val="24"/>
          <w:szCs w:val="24"/>
        </w:rPr>
        <w:t xml:space="preserve"> April 2016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 FSS/ENF/16/005</w:t>
      </w:r>
    </w:p>
    <w:p w:rsidR="003D3615" w:rsidRDefault="007535DD" w:rsidP="003D3615">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pacing w:val="-4"/>
          <w:sz w:val="24"/>
          <w:szCs w:val="24"/>
          <w:lang w:eastAsia="en-GB"/>
        </w:rPr>
        <w:t xml:space="preserve">Dear </w:t>
      </w:r>
      <w:r w:rsidR="003D3615">
        <w:rPr>
          <w:rFonts w:ascii="Arial" w:eastAsia="Times New Roman" w:hAnsi="Arial" w:cs="Arial"/>
          <w:sz w:val="24"/>
          <w:szCs w:val="24"/>
          <w:lang w:eastAsia="en-GB"/>
        </w:rPr>
        <w:t>Colleagues,</w:t>
      </w:r>
    </w:p>
    <w:p w:rsidR="003D3615" w:rsidRPr="003D3615" w:rsidRDefault="003D3615" w:rsidP="003D3615">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D3615" w:rsidRDefault="003D3615" w:rsidP="003D3615">
      <w:pPr>
        <w:spacing w:after="0" w:line="240" w:lineRule="auto"/>
        <w:jc w:val="center"/>
        <w:outlineLvl w:val="0"/>
        <w:rPr>
          <w:rFonts w:ascii="Arial" w:eastAsia="Times New Roman" w:hAnsi="Arial" w:cs="Arial"/>
          <w:b/>
          <w:bCs/>
          <w:kern w:val="24"/>
          <w:sz w:val="24"/>
          <w:szCs w:val="24"/>
        </w:rPr>
      </w:pPr>
      <w:r w:rsidRPr="003D3615">
        <w:rPr>
          <w:rFonts w:ascii="Arial" w:hAnsi="Arial" w:cs="Arial"/>
          <w:b/>
          <w:bCs/>
          <w:kern w:val="24"/>
          <w:sz w:val="24"/>
          <w:szCs w:val="24"/>
        </w:rPr>
        <w:t>EXPORTS OF FOOD PRODUCTS TO CHINA</w:t>
      </w:r>
      <w:r w:rsidRPr="003D3615">
        <w:rPr>
          <w:rFonts w:ascii="Arial" w:eastAsia="Times New Roman" w:hAnsi="Arial" w:cs="Arial"/>
          <w:b/>
          <w:bCs/>
          <w:kern w:val="24"/>
          <w:sz w:val="24"/>
          <w:szCs w:val="24"/>
        </w:rPr>
        <w:t xml:space="preserve"> </w:t>
      </w:r>
      <w:r>
        <w:rPr>
          <w:rFonts w:ascii="Arial" w:eastAsia="Times New Roman" w:hAnsi="Arial" w:cs="Arial"/>
          <w:b/>
          <w:bCs/>
          <w:kern w:val="24"/>
          <w:sz w:val="24"/>
          <w:szCs w:val="24"/>
        </w:rPr>
        <w:t>–</w:t>
      </w:r>
      <w:r w:rsidRPr="003D3615">
        <w:rPr>
          <w:rFonts w:ascii="Arial" w:eastAsia="Times New Roman" w:hAnsi="Arial" w:cs="Arial"/>
          <w:b/>
          <w:bCs/>
          <w:kern w:val="24"/>
          <w:sz w:val="24"/>
          <w:szCs w:val="24"/>
        </w:rPr>
        <w:t xml:space="preserve"> </w:t>
      </w:r>
    </w:p>
    <w:p w:rsidR="003D3615" w:rsidRPr="003D3615" w:rsidRDefault="003D3615" w:rsidP="003D3615">
      <w:pPr>
        <w:spacing w:after="0" w:line="240" w:lineRule="auto"/>
        <w:jc w:val="center"/>
        <w:outlineLvl w:val="0"/>
        <w:rPr>
          <w:rFonts w:ascii="Arial" w:hAnsi="Arial" w:cs="Arial"/>
          <w:b/>
          <w:bCs/>
          <w:sz w:val="24"/>
          <w:szCs w:val="24"/>
          <w:lang w:eastAsia="en-GB"/>
        </w:rPr>
      </w:pPr>
      <w:r w:rsidRPr="003D3615">
        <w:rPr>
          <w:rFonts w:ascii="Arial" w:hAnsi="Arial" w:cs="Arial"/>
          <w:b/>
          <w:bCs/>
          <w:sz w:val="24"/>
          <w:szCs w:val="24"/>
          <w:lang w:eastAsia="en-GB"/>
        </w:rPr>
        <w:t>RESUMPTION OF LIVE CRABS EXPORT TO CHINA</w:t>
      </w:r>
    </w:p>
    <w:p w:rsidR="003D3615" w:rsidRPr="003D3615" w:rsidRDefault="003D3615" w:rsidP="003D3615">
      <w:pPr>
        <w:spacing w:after="0" w:line="240" w:lineRule="auto"/>
        <w:jc w:val="center"/>
        <w:outlineLvl w:val="0"/>
        <w:rPr>
          <w:rFonts w:eastAsia="Times New Roman"/>
          <w:b/>
          <w:bCs/>
          <w:kern w:val="24"/>
          <w:sz w:val="24"/>
          <w:szCs w:val="24"/>
        </w:rPr>
      </w:pPr>
    </w:p>
    <w:p w:rsidR="003D3615" w:rsidRPr="003D3615" w:rsidRDefault="003D3615" w:rsidP="003D3615">
      <w:pPr>
        <w:rPr>
          <w:rFonts w:ascii="Arial" w:hAnsi="Arial" w:cs="Arial"/>
          <w:bCs/>
          <w:color w:val="000000"/>
          <w:sz w:val="24"/>
          <w:szCs w:val="24"/>
        </w:rPr>
      </w:pPr>
      <w:r w:rsidRPr="003D3615">
        <w:rPr>
          <w:rFonts w:ascii="Arial" w:hAnsi="Arial" w:cs="Arial"/>
          <w:bCs/>
          <w:sz w:val="24"/>
          <w:szCs w:val="24"/>
        </w:rPr>
        <w:t xml:space="preserve">A ban on the export of live crabs to China has been in place since last year, due to issues around </w:t>
      </w:r>
      <w:r w:rsidRPr="003D3615">
        <w:rPr>
          <w:rFonts w:ascii="Arial" w:hAnsi="Arial" w:cs="Arial"/>
          <w:bCs/>
          <w:sz w:val="24"/>
          <w:szCs w:val="24"/>
          <w:lang w:eastAsia="en-GB"/>
        </w:rPr>
        <w:t xml:space="preserve">compliance with the Chinese regulations on Cadmium levels.  </w:t>
      </w:r>
      <w:r w:rsidRPr="003D3615">
        <w:rPr>
          <w:rFonts w:ascii="Arial" w:hAnsi="Arial" w:cs="Arial"/>
          <w:bCs/>
          <w:color w:val="000000"/>
          <w:sz w:val="24"/>
          <w:szCs w:val="24"/>
        </w:rPr>
        <w:t>However, Defra have now confirmed that the Chinese authorities (AQSIQ) have agreed to lift the restrictions on the export of live crabs from the UK following their agreement to a revised sampling and testing regime for exporting food businesses.</w:t>
      </w:r>
    </w:p>
    <w:p w:rsidR="003D3615" w:rsidRPr="003D3615" w:rsidRDefault="003D3615" w:rsidP="003D3615">
      <w:pPr>
        <w:rPr>
          <w:rFonts w:ascii="Arial" w:hAnsi="Arial" w:cs="Arial"/>
          <w:bCs/>
          <w:color w:val="000000"/>
          <w:sz w:val="24"/>
          <w:szCs w:val="24"/>
        </w:rPr>
      </w:pPr>
      <w:r w:rsidRPr="003D3615">
        <w:rPr>
          <w:rFonts w:ascii="Arial" w:hAnsi="Arial" w:cs="Arial"/>
          <w:bCs/>
          <w:color w:val="000000"/>
          <w:sz w:val="24"/>
          <w:szCs w:val="24"/>
        </w:rPr>
        <w:t xml:space="preserve">In view of this new development, and with effect from 13 April 2016, the Animal and Plant Health Agency (APHA) have now released Export Health Certificate (7432EHC) to businesses for sign-off by local authority inspectors based on new Notes for Guidance (7432NFG) and Standard Operating Procedures (SOP). </w:t>
      </w:r>
    </w:p>
    <w:p w:rsidR="003D3615" w:rsidRPr="003D3615" w:rsidRDefault="003D3615" w:rsidP="003D3615">
      <w:pPr>
        <w:rPr>
          <w:rFonts w:ascii="Arial" w:hAnsi="Arial" w:cs="Arial"/>
          <w:bCs/>
          <w:color w:val="000000"/>
          <w:sz w:val="24"/>
          <w:szCs w:val="24"/>
        </w:rPr>
      </w:pPr>
      <w:r w:rsidRPr="003D3615">
        <w:rPr>
          <w:rFonts w:ascii="Arial" w:hAnsi="Arial" w:cs="Arial"/>
          <w:bCs/>
          <w:color w:val="000000"/>
          <w:sz w:val="24"/>
          <w:szCs w:val="24"/>
        </w:rPr>
        <w:t>Under the new arrangements, food businesses will be required to provide Local Authorities with additional information on the sampling and test results for Cadmium levels and the areas from which those crabs have been caught.</w:t>
      </w:r>
    </w:p>
    <w:p w:rsidR="003D3615" w:rsidRPr="003D3615" w:rsidRDefault="003D3615" w:rsidP="003D3615">
      <w:pPr>
        <w:spacing w:after="0" w:line="240" w:lineRule="auto"/>
        <w:rPr>
          <w:rFonts w:ascii="Arial" w:eastAsiaTheme="minorHAnsi" w:hAnsi="Arial" w:cs="Arial"/>
          <w:bCs/>
          <w:color w:val="1F497D" w:themeColor="text2"/>
          <w:sz w:val="24"/>
          <w:szCs w:val="24"/>
        </w:rPr>
      </w:pPr>
    </w:p>
    <w:p w:rsidR="003D3615" w:rsidRPr="003D3615" w:rsidRDefault="003D3615" w:rsidP="003D3615">
      <w:pPr>
        <w:spacing w:after="0" w:line="240" w:lineRule="auto"/>
        <w:rPr>
          <w:rFonts w:ascii="Arial" w:eastAsiaTheme="minorHAnsi" w:hAnsi="Arial" w:cs="Arial"/>
          <w:b/>
          <w:bCs/>
          <w:color w:val="FF0000"/>
          <w:sz w:val="24"/>
          <w:szCs w:val="24"/>
        </w:rPr>
      </w:pPr>
      <w:r w:rsidRPr="003D3615">
        <w:rPr>
          <w:rFonts w:ascii="Arial" w:eastAsiaTheme="minorHAnsi" w:hAnsi="Arial" w:cs="Arial"/>
          <w:b/>
          <w:bCs/>
          <w:color w:val="FF0000"/>
          <w:sz w:val="24"/>
          <w:szCs w:val="24"/>
        </w:rPr>
        <w:t>Defra has provided the following additional information:</w:t>
      </w:r>
    </w:p>
    <w:p w:rsidR="003D3615" w:rsidRPr="003D3615" w:rsidRDefault="003D3615" w:rsidP="003D3615">
      <w:pPr>
        <w:spacing w:after="0" w:line="240" w:lineRule="auto"/>
        <w:rPr>
          <w:rFonts w:ascii="Arial" w:eastAsiaTheme="minorHAnsi" w:hAnsi="Arial" w:cs="Arial"/>
          <w:bCs/>
          <w:color w:val="1F497D" w:themeColor="text2"/>
          <w:sz w:val="24"/>
          <w:szCs w:val="24"/>
        </w:rPr>
      </w:pP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rPr>
        <w:t>“T</w:t>
      </w:r>
      <w:r w:rsidRPr="003D3615">
        <w:rPr>
          <w:rFonts w:ascii="Arial" w:eastAsiaTheme="minorHAnsi" w:hAnsi="Arial" w:cs="Arial"/>
          <w:bCs/>
          <w:sz w:val="24"/>
          <w:szCs w:val="24"/>
          <w:lang w:eastAsia="en-GB"/>
        </w:rPr>
        <w:t xml:space="preserve">he notes for guidance (7432NFG) for the export health certificate for the export of live aquatic animals, excluding bivalve molluscs to the People’s Republic of China (7432EHC) have been revised and agreed today. </w:t>
      </w:r>
      <w:r w:rsidRPr="003D3615">
        <w:rPr>
          <w:rFonts w:ascii="Arial" w:eastAsiaTheme="minorHAnsi" w:hAnsi="Arial" w:cs="Arial"/>
          <w:bCs/>
          <w:sz w:val="24"/>
          <w:szCs w:val="24"/>
          <w:u w:val="single"/>
          <w:lang w:eastAsia="en-GB"/>
        </w:rPr>
        <w:t>They have now been released by APHA at Carlisle for use by exporters and Local Authority Inspectors</w:t>
      </w:r>
      <w:r w:rsidRPr="003D3615">
        <w:rPr>
          <w:rFonts w:ascii="Arial" w:eastAsiaTheme="minorHAnsi" w:hAnsi="Arial" w:cs="Arial"/>
          <w:bCs/>
          <w:sz w:val="24"/>
          <w:szCs w:val="24"/>
          <w:lang w:eastAsia="en-GB"/>
        </w:rPr>
        <w:t>.</w:t>
      </w:r>
    </w:p>
    <w:p w:rsidR="003D3615" w:rsidRPr="003D3615" w:rsidRDefault="003D3615" w:rsidP="003D3615">
      <w:pPr>
        <w:spacing w:after="0" w:line="240" w:lineRule="auto"/>
        <w:ind w:left="720"/>
        <w:rPr>
          <w:rFonts w:ascii="Arial" w:eastAsiaTheme="minorHAnsi" w:hAnsi="Arial" w:cs="Arial"/>
          <w:bCs/>
          <w:sz w:val="24"/>
          <w:szCs w:val="24"/>
          <w:lang w:eastAsia="en-GB"/>
        </w:rPr>
      </w:pP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t xml:space="preserve">A standard operating procedure (SOP) for exporters and Local Authorities has also been developed. </w:t>
      </w:r>
    </w:p>
    <w:p w:rsidR="003D3615" w:rsidRPr="003D3615" w:rsidRDefault="003D3615" w:rsidP="003D3615">
      <w:pPr>
        <w:spacing w:after="0" w:line="240" w:lineRule="auto"/>
        <w:ind w:left="720"/>
        <w:rPr>
          <w:rFonts w:ascii="Arial" w:eastAsiaTheme="minorHAnsi" w:hAnsi="Arial" w:cs="Arial"/>
          <w:bCs/>
          <w:sz w:val="24"/>
          <w:szCs w:val="24"/>
          <w:lang w:eastAsia="en-GB"/>
        </w:rPr>
      </w:pP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t>We anticipate that the Local Authority Inspectors providing export certification may have some questions about some aspects of this trade and below is some clarification on some particular points:</w:t>
      </w: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lastRenderedPageBreak/>
        <w:t> </w:t>
      </w: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t xml:space="preserve">1.      Fail-tolerance limit for cadmium: At paragraph 10.1 of the notes for guidance there is mention that testing for cadmium must be carried out on crabs caught for export to China. The testing will be carried out on the basis of catch areas. Defra will decide if the test results exceed the fail/tolerance limit for export to China. At present all fishery areas are approved and Defra has taken the decision that no fishery areas have exceeded the fail/tolerance limit for cadmium. If Defra does decide that any of the fishery areas have exceeded the fail/tolerance limit for cadmium in the future, then this will be communicated by APHA to FSA/FSS and onward to LAs. Until then LA inspectors can assume that all fishery areas around the UK are approved for the catching of crabs for export to China. </w:t>
      </w:r>
    </w:p>
    <w:p w:rsidR="003D3615" w:rsidRPr="003D3615" w:rsidRDefault="003D3615" w:rsidP="003D3615">
      <w:pPr>
        <w:spacing w:after="0" w:line="240" w:lineRule="auto"/>
        <w:ind w:left="720"/>
        <w:rPr>
          <w:rFonts w:ascii="Arial" w:eastAsiaTheme="minorHAnsi" w:hAnsi="Arial" w:cs="Arial"/>
          <w:bCs/>
          <w:sz w:val="24"/>
          <w:szCs w:val="24"/>
          <w:lang w:eastAsia="en-GB"/>
        </w:rPr>
      </w:pP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t xml:space="preserve">2.      New exporters: LA Inspectors should be aware that exporters of crabs to China must be listed by AQSIQ. The procedure is set out at paragraph 4 of the </w:t>
      </w:r>
      <w:r w:rsidR="005F4A36">
        <w:rPr>
          <w:rFonts w:ascii="Arial" w:eastAsiaTheme="minorHAnsi" w:hAnsi="Arial" w:cs="Arial"/>
          <w:bCs/>
          <w:sz w:val="24"/>
          <w:szCs w:val="24"/>
          <w:lang w:eastAsia="en-GB"/>
        </w:rPr>
        <w:t>Notes For Guidance (</w:t>
      </w:r>
      <w:r w:rsidRPr="003D3615">
        <w:rPr>
          <w:rFonts w:ascii="Arial" w:eastAsiaTheme="minorHAnsi" w:hAnsi="Arial" w:cs="Arial"/>
          <w:bCs/>
          <w:sz w:val="24"/>
          <w:szCs w:val="24"/>
          <w:lang w:eastAsia="en-GB"/>
        </w:rPr>
        <w:t>NFG</w:t>
      </w:r>
      <w:r w:rsidR="005F4A36">
        <w:rPr>
          <w:rFonts w:ascii="Arial" w:eastAsiaTheme="minorHAnsi" w:hAnsi="Arial" w:cs="Arial"/>
          <w:bCs/>
          <w:sz w:val="24"/>
          <w:szCs w:val="24"/>
          <w:lang w:eastAsia="en-GB"/>
        </w:rPr>
        <w:t>)</w:t>
      </w:r>
      <w:r w:rsidRPr="003D3615">
        <w:rPr>
          <w:rFonts w:ascii="Arial" w:eastAsiaTheme="minorHAnsi" w:hAnsi="Arial" w:cs="Arial"/>
          <w:bCs/>
          <w:sz w:val="24"/>
          <w:szCs w:val="24"/>
          <w:lang w:eastAsia="en-GB"/>
        </w:rPr>
        <w:t xml:space="preserve">. </w:t>
      </w:r>
    </w:p>
    <w:p w:rsidR="003D3615" w:rsidRPr="003D3615" w:rsidRDefault="003D3615" w:rsidP="003D3615">
      <w:pPr>
        <w:spacing w:after="0" w:line="240" w:lineRule="auto"/>
        <w:ind w:left="720"/>
        <w:rPr>
          <w:rFonts w:ascii="Arial" w:eastAsiaTheme="minorHAnsi" w:hAnsi="Arial" w:cs="Arial"/>
          <w:bCs/>
          <w:sz w:val="24"/>
          <w:szCs w:val="24"/>
          <w:lang w:eastAsia="en-GB"/>
        </w:rPr>
      </w:pP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t xml:space="preserve">3.      Any new exporters must also comply with the sampling and testing requirements set out at paragraph 10 of the NFG (and also included in the SOP). If this is not done independently, the exporter can demonstrate testing by joining the sampling and testing scheme which is set out in the NFG and SOP. It is worth pointing out that it is likely that sampling and testing costs will be cheaper under membership of the SAGB scheme.  </w:t>
      </w:r>
    </w:p>
    <w:p w:rsidR="003D3615" w:rsidRPr="003D3615" w:rsidRDefault="003D3615" w:rsidP="003D3615">
      <w:pPr>
        <w:spacing w:after="0" w:line="240" w:lineRule="auto"/>
        <w:ind w:left="720"/>
        <w:rPr>
          <w:rFonts w:ascii="Arial" w:eastAsiaTheme="minorHAnsi" w:hAnsi="Arial" w:cs="Arial"/>
          <w:bCs/>
          <w:sz w:val="24"/>
          <w:szCs w:val="24"/>
          <w:lang w:eastAsia="en-GB"/>
        </w:rPr>
      </w:pPr>
    </w:p>
    <w:p w:rsidR="003D3615" w:rsidRPr="003D3615" w:rsidRDefault="003D3615" w:rsidP="003D3615">
      <w:pPr>
        <w:spacing w:after="0" w:line="240" w:lineRule="auto"/>
        <w:ind w:left="720"/>
        <w:rPr>
          <w:rFonts w:ascii="Arial" w:eastAsiaTheme="minorHAnsi" w:hAnsi="Arial" w:cs="Arial"/>
          <w:bCs/>
          <w:sz w:val="24"/>
          <w:szCs w:val="24"/>
          <w:lang w:eastAsia="en-GB"/>
        </w:rPr>
      </w:pPr>
      <w:r w:rsidRPr="003D3615">
        <w:rPr>
          <w:rFonts w:ascii="Arial" w:eastAsiaTheme="minorHAnsi" w:hAnsi="Arial" w:cs="Arial"/>
          <w:bCs/>
          <w:sz w:val="24"/>
          <w:szCs w:val="24"/>
          <w:lang w:eastAsia="en-GB"/>
        </w:rPr>
        <w:t>4.      Revising the NFG again: We are aware that the NFG is too long and that there is a considerable amount of duplication in the SOP but for expediency we have released the NFG and SOP as they are. We will revise both documents as soon as we can.”</w:t>
      </w:r>
    </w:p>
    <w:p w:rsidR="003D3615" w:rsidRPr="003D3615" w:rsidRDefault="003D3615" w:rsidP="003D3615">
      <w:pPr>
        <w:spacing w:after="0" w:line="240" w:lineRule="auto"/>
        <w:rPr>
          <w:rFonts w:ascii="Arial" w:eastAsiaTheme="minorHAnsi" w:hAnsi="Arial" w:cs="Arial"/>
          <w:bCs/>
          <w:color w:val="1F497D"/>
          <w:sz w:val="24"/>
          <w:szCs w:val="24"/>
        </w:rPr>
      </w:pPr>
    </w:p>
    <w:p w:rsidR="003D3615" w:rsidRPr="003D3615" w:rsidRDefault="003D3615" w:rsidP="003D3615">
      <w:pPr>
        <w:spacing w:after="0" w:line="240" w:lineRule="auto"/>
        <w:rPr>
          <w:rFonts w:ascii="Arial" w:eastAsiaTheme="minorHAnsi" w:hAnsi="Arial" w:cs="Arial"/>
          <w:bCs/>
          <w:color w:val="1F497D"/>
          <w:sz w:val="24"/>
          <w:szCs w:val="24"/>
        </w:rPr>
      </w:pPr>
    </w:p>
    <w:p w:rsidR="003D3615" w:rsidRPr="003D3615" w:rsidRDefault="003D3615" w:rsidP="003D3615">
      <w:pPr>
        <w:spacing w:after="0" w:line="240" w:lineRule="auto"/>
        <w:rPr>
          <w:rFonts w:ascii="Arial" w:eastAsia="Times New Roman" w:hAnsi="Arial" w:cs="Arial"/>
          <w:bCs/>
          <w:color w:val="1F497D"/>
          <w:sz w:val="24"/>
          <w:szCs w:val="24"/>
          <w:lang w:eastAsia="en-GB"/>
        </w:rPr>
      </w:pPr>
      <w:r w:rsidRPr="003D3615">
        <w:rPr>
          <w:rFonts w:ascii="Arial" w:eastAsiaTheme="minorHAnsi" w:hAnsi="Arial" w:cs="Arial"/>
          <w:bCs/>
          <w:color w:val="1F497D"/>
          <w:sz w:val="24"/>
          <w:szCs w:val="24"/>
        </w:rPr>
        <w:t xml:space="preserve">A copy of the revised Notes for Guidance (7432NFG) is attached and the SOPs are available from the Seafish website at </w:t>
      </w:r>
      <w:hyperlink r:id="rId9" w:history="1">
        <w:r w:rsidRPr="003D3615">
          <w:rPr>
            <w:rStyle w:val="Hyperlink"/>
            <w:rFonts w:ascii="Arial" w:hAnsi="Arial" w:cs="Arial"/>
            <w:bCs/>
            <w:sz w:val="24"/>
            <w:szCs w:val="24"/>
            <w:lang w:eastAsia="en-GB"/>
          </w:rPr>
          <w:t>http://www.seafish.org/media/publications/UK-LA-SOP-CRABS-TO-CHINA.pdf</w:t>
        </w:r>
      </w:hyperlink>
      <w:r w:rsidRPr="003D3615">
        <w:rPr>
          <w:rFonts w:ascii="Arial" w:hAnsi="Arial" w:cs="Arial"/>
          <w:bCs/>
          <w:color w:val="1F497D"/>
          <w:sz w:val="24"/>
          <w:szCs w:val="24"/>
          <w:lang w:eastAsia="en-GB"/>
        </w:rPr>
        <w:t>.</w:t>
      </w:r>
    </w:p>
    <w:p w:rsidR="003D3615" w:rsidRPr="003D3615" w:rsidRDefault="003D3615" w:rsidP="003D3615">
      <w:pPr>
        <w:spacing w:after="0" w:line="240" w:lineRule="auto"/>
        <w:rPr>
          <w:rFonts w:ascii="Arial" w:eastAsiaTheme="minorHAnsi" w:hAnsi="Arial" w:cs="Arial"/>
          <w:bCs/>
          <w:color w:val="1F497D"/>
          <w:sz w:val="24"/>
          <w:szCs w:val="24"/>
        </w:rPr>
      </w:pPr>
    </w:p>
    <w:p w:rsidR="003D3615" w:rsidRPr="003D3615" w:rsidRDefault="003D3615" w:rsidP="003D3615">
      <w:pPr>
        <w:autoSpaceDE w:val="0"/>
        <w:autoSpaceDN w:val="0"/>
        <w:spacing w:after="0" w:line="240" w:lineRule="auto"/>
        <w:rPr>
          <w:rFonts w:ascii="Arial" w:eastAsiaTheme="minorHAnsi" w:hAnsi="Arial" w:cs="Arial"/>
          <w:bCs/>
          <w:color w:val="000000"/>
          <w:sz w:val="24"/>
          <w:szCs w:val="24"/>
          <w:lang w:eastAsia="en-GB"/>
        </w:rPr>
      </w:pPr>
      <w:r w:rsidRPr="003D3615">
        <w:rPr>
          <w:rFonts w:ascii="Arial" w:eastAsiaTheme="minorHAnsi" w:hAnsi="Arial" w:cs="Arial"/>
          <w:bCs/>
          <w:color w:val="1F497D"/>
          <w:sz w:val="24"/>
          <w:szCs w:val="24"/>
          <w:lang w:eastAsia="en-GB"/>
        </w:rPr>
        <w:t xml:space="preserve">Defra will keep the attached webpages up to date with any further developments </w:t>
      </w:r>
      <w:hyperlink r:id="rId10" w:history="1">
        <w:r w:rsidRPr="003D3615">
          <w:rPr>
            <w:rStyle w:val="Hyperlink"/>
            <w:rFonts w:ascii="Arial" w:eastAsiaTheme="minorHAnsi" w:hAnsi="Arial" w:cs="Arial"/>
            <w:bCs/>
            <w:color w:val="000000"/>
            <w:sz w:val="24"/>
            <w:szCs w:val="24"/>
            <w:lang w:eastAsia="en-GB"/>
          </w:rPr>
          <w:t>https://www.gov.uk/imports-and-exports-of-animals-and-animal-products-topical-issues</w:t>
        </w:r>
      </w:hyperlink>
      <w:r w:rsidRPr="003D3615">
        <w:rPr>
          <w:rFonts w:ascii="Arial" w:eastAsiaTheme="minorHAnsi" w:hAnsi="Arial" w:cs="Arial"/>
          <w:bCs/>
          <w:color w:val="0000FF"/>
          <w:sz w:val="24"/>
          <w:szCs w:val="24"/>
          <w:lang w:eastAsia="en-GB"/>
        </w:rPr>
        <w:t>.</w:t>
      </w:r>
    </w:p>
    <w:p w:rsidR="003D3615" w:rsidRPr="003D3615" w:rsidRDefault="003D3615" w:rsidP="003D3615">
      <w:pPr>
        <w:autoSpaceDE w:val="0"/>
        <w:autoSpaceDN w:val="0"/>
        <w:spacing w:after="0" w:line="240" w:lineRule="auto"/>
        <w:rPr>
          <w:rFonts w:ascii="Arial" w:eastAsiaTheme="minorHAnsi" w:hAnsi="Arial" w:cs="Arial"/>
          <w:bCs/>
          <w:color w:val="000000"/>
          <w:sz w:val="24"/>
          <w:szCs w:val="24"/>
          <w:lang w:eastAsia="en-GB"/>
        </w:rPr>
      </w:pPr>
    </w:p>
    <w:p w:rsidR="003D3615" w:rsidRPr="003D3615" w:rsidRDefault="003D3615" w:rsidP="003D3615">
      <w:pPr>
        <w:autoSpaceDE w:val="0"/>
        <w:autoSpaceDN w:val="0"/>
        <w:spacing w:after="0" w:line="240" w:lineRule="auto"/>
        <w:rPr>
          <w:rFonts w:ascii="Arial" w:eastAsiaTheme="minorHAnsi" w:hAnsi="Arial" w:cs="Arial"/>
          <w:bCs/>
          <w:color w:val="000000"/>
          <w:sz w:val="24"/>
          <w:szCs w:val="24"/>
          <w:lang w:eastAsia="en-GB"/>
        </w:rPr>
      </w:pPr>
      <w:r w:rsidRPr="003D3615">
        <w:rPr>
          <w:rFonts w:ascii="Arial" w:eastAsiaTheme="minorHAnsi" w:hAnsi="Arial" w:cs="Arial"/>
          <w:bCs/>
          <w:color w:val="1F497D"/>
          <w:sz w:val="24"/>
          <w:szCs w:val="24"/>
          <w:lang w:eastAsia="en-GB"/>
        </w:rPr>
        <w:t xml:space="preserve">If businesses have any further enquiries concerning this subject matter, they should be advised to contact the Animal and Plant Health Agency (APHA) Centre for International Trade, Carlisle: </w:t>
      </w:r>
      <w:hyperlink r:id="rId11" w:history="1">
        <w:r w:rsidRPr="003D3615">
          <w:rPr>
            <w:rStyle w:val="Hyperlink"/>
            <w:rFonts w:ascii="Arial" w:eastAsiaTheme="minorHAnsi" w:hAnsi="Arial" w:cs="Arial"/>
            <w:bCs/>
            <w:color w:val="000000"/>
            <w:sz w:val="24"/>
            <w:szCs w:val="24"/>
            <w:lang w:eastAsia="en-GB"/>
          </w:rPr>
          <w:t>liveanimalexports.carlisle@apha.gsi.gov.uk</w:t>
        </w:r>
      </w:hyperlink>
      <w:r w:rsidRPr="003D3615">
        <w:rPr>
          <w:rFonts w:ascii="Arial" w:eastAsiaTheme="minorHAnsi" w:hAnsi="Arial" w:cs="Arial"/>
          <w:bCs/>
          <w:color w:val="1F497D"/>
          <w:sz w:val="24"/>
          <w:szCs w:val="24"/>
          <w:lang w:eastAsia="en-GB"/>
        </w:rPr>
        <w:t xml:space="preserve"> or Tel: 03000 200301.</w:t>
      </w:r>
    </w:p>
    <w:p w:rsidR="003D3615" w:rsidRPr="003D3615" w:rsidRDefault="003D3615" w:rsidP="003D3615">
      <w:pPr>
        <w:autoSpaceDE w:val="0"/>
        <w:autoSpaceDN w:val="0"/>
        <w:spacing w:after="0" w:line="360" w:lineRule="auto"/>
        <w:rPr>
          <w:rFonts w:ascii="Arial" w:eastAsia="Times New Roman" w:hAnsi="Arial" w:cs="Arial"/>
          <w:bCs/>
          <w:kern w:val="24"/>
          <w:sz w:val="24"/>
          <w:szCs w:val="24"/>
        </w:rPr>
      </w:pPr>
    </w:p>
    <w:p w:rsidR="003D3615" w:rsidRPr="003D3615" w:rsidRDefault="003D3615" w:rsidP="003D3615">
      <w:pPr>
        <w:spacing w:after="0" w:line="360" w:lineRule="auto"/>
        <w:rPr>
          <w:rFonts w:ascii="Arial" w:hAnsi="Arial" w:cs="Arial"/>
          <w:bCs/>
          <w:sz w:val="24"/>
          <w:szCs w:val="24"/>
        </w:rPr>
      </w:pPr>
      <w:r w:rsidRPr="003D3615">
        <w:rPr>
          <w:rFonts w:ascii="Arial" w:hAnsi="Arial" w:cs="Arial"/>
          <w:bCs/>
          <w:color w:val="1F497D" w:themeColor="text2"/>
          <w:sz w:val="24"/>
          <w:szCs w:val="24"/>
        </w:rPr>
        <w:t>Should you require further advice on the content</w:t>
      </w:r>
      <w:r w:rsidR="005F4A36">
        <w:rPr>
          <w:rFonts w:ascii="Arial" w:hAnsi="Arial" w:cs="Arial"/>
          <w:bCs/>
          <w:color w:val="1F497D" w:themeColor="text2"/>
          <w:sz w:val="24"/>
          <w:szCs w:val="24"/>
        </w:rPr>
        <w:t xml:space="preserve"> of this letter, please contact</w:t>
      </w:r>
      <w:r w:rsidRPr="003D3615">
        <w:rPr>
          <w:rFonts w:ascii="Arial" w:hAnsi="Arial" w:cs="Arial"/>
          <w:bCs/>
          <w:color w:val="1F497D" w:themeColor="text2"/>
          <w:sz w:val="24"/>
          <w:szCs w:val="24"/>
        </w:rPr>
        <w:t xml:space="preserve"> </w:t>
      </w:r>
      <w:r w:rsidR="005F4A36">
        <w:rPr>
          <w:rFonts w:ascii="Arial" w:hAnsi="Arial" w:cs="Arial"/>
          <w:bCs/>
          <w:color w:val="1F497D" w:themeColor="text2"/>
          <w:sz w:val="24"/>
          <w:szCs w:val="24"/>
        </w:rPr>
        <w:t xml:space="preserve">me </w:t>
      </w:r>
    </w:p>
    <w:p w:rsidR="009D20C4" w:rsidRPr="007947E9" w:rsidRDefault="009D20C4" w:rsidP="009D20C4">
      <w:pPr>
        <w:pStyle w:val="Header"/>
        <w:rPr>
          <w:rFonts w:ascii="Arial" w:hAnsi="Arial"/>
          <w:b/>
          <w:sz w:val="24"/>
          <w:szCs w:val="24"/>
        </w:rPr>
      </w:pPr>
    </w:p>
    <w:p w:rsidR="009D20C4" w:rsidRPr="007947E9" w:rsidRDefault="009D20C4" w:rsidP="009D20C4">
      <w:pPr>
        <w:pStyle w:val="Header"/>
        <w:rPr>
          <w:rFonts w:ascii="Arial" w:hAnsi="Arial"/>
          <w:sz w:val="24"/>
          <w:szCs w:val="24"/>
        </w:rPr>
      </w:pPr>
    </w:p>
    <w:p w:rsidR="007535DD" w:rsidRP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z w:val="24"/>
          <w:szCs w:val="24"/>
          <w:lang w:eastAsia="en-GB"/>
        </w:rPr>
        <w:t>Yours sincerely</w:t>
      </w:r>
    </w:p>
    <w:p w:rsidR="007535DD" w:rsidRDefault="004D07A0"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noProof/>
          <w:lang w:eastAsia="en-GB"/>
        </w:rPr>
        <w:drawing>
          <wp:inline distT="0" distB="0" distL="0" distR="0" wp14:anchorId="5D264087" wp14:editId="1F8659AE">
            <wp:extent cx="24574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9539" cy="781714"/>
                    </a:xfrm>
                    <a:prstGeom prst="rect">
                      <a:avLst/>
                    </a:prstGeom>
                    <a:noFill/>
                    <a:ln>
                      <a:noFill/>
                    </a:ln>
                  </pic:spPr>
                </pic:pic>
              </a:graphicData>
            </a:graphic>
          </wp:inline>
        </w:drawing>
      </w:r>
    </w:p>
    <w:p w:rsidR="00EF788D" w:rsidRDefault="004D07A0"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Patrick Smyth</w:t>
      </w:r>
    </w:p>
    <w:p w:rsidR="004D07A0" w:rsidRDefault="004D07A0"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Senior Environmental Health Manager</w:t>
      </w:r>
    </w:p>
    <w:p w:rsidR="00B77EA3" w:rsidRPr="004D07A0" w:rsidRDefault="00B77EA3" w:rsidP="004D07A0">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sz w:val="24"/>
          <w:szCs w:val="24"/>
          <w:lang w:eastAsia="en-GB"/>
        </w:rPr>
        <w:t>Food Standards Scotland</w:t>
      </w:r>
    </w:p>
    <w:p w:rsidR="00AA13AE" w:rsidRDefault="00AA13AE" w:rsidP="0059671E">
      <w:pPr>
        <w:tabs>
          <w:tab w:val="left" w:pos="720"/>
          <w:tab w:val="left" w:pos="1440"/>
          <w:tab w:val="left" w:pos="2160"/>
          <w:tab w:val="left" w:pos="2880"/>
          <w:tab w:val="right" w:pos="9720"/>
          <w:tab w:val="right" w:pos="9907"/>
        </w:tabs>
        <w:spacing w:after="0" w:line="240" w:lineRule="auto"/>
        <w:rPr>
          <w:rFonts w:ascii="Arial" w:eastAsia="Times New Roman" w:hAnsi="Arial"/>
          <w:sz w:val="24"/>
          <w:szCs w:val="24"/>
          <w:lang w:eastAsia="en-GB"/>
        </w:rPr>
      </w:pPr>
    </w:p>
    <w:sectPr w:rsidR="00AA13AE" w:rsidSect="007535DD">
      <w:footerReference w:type="default" r:id="rId13"/>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15" w:rsidRDefault="003D3615" w:rsidP="007535DD">
      <w:pPr>
        <w:spacing w:after="0" w:line="240" w:lineRule="auto"/>
      </w:pPr>
      <w:r>
        <w:separator/>
      </w:r>
    </w:p>
  </w:endnote>
  <w:endnote w:type="continuationSeparator" w:id="0">
    <w:p w:rsidR="003D3615" w:rsidRDefault="003D3615"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lan-News">
    <w:altName w:val="Vodafone ExB"/>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3D3615" w:rsidRPr="00535FC3" w:rsidTr="005B3DBC">
      <w:tc>
        <w:tcPr>
          <w:tcW w:w="3234" w:type="pct"/>
          <w:shd w:val="clear" w:color="auto" w:fill="auto"/>
        </w:tcPr>
        <w:p w:rsidR="003D3615" w:rsidRDefault="003D3615" w:rsidP="007535DD">
          <w:pPr>
            <w:tabs>
              <w:tab w:val="right" w:pos="9907"/>
            </w:tabs>
            <w:spacing w:line="240" w:lineRule="exact"/>
            <w:rPr>
              <w:rFonts w:ascii="Arial" w:hAnsi="Arial" w:cs="Arial"/>
              <w:spacing w:val="-2"/>
              <w:sz w:val="19"/>
              <w:szCs w:val="19"/>
            </w:rPr>
          </w:pPr>
        </w:p>
        <w:p w:rsidR="003D3615" w:rsidRPr="00B77EA3" w:rsidRDefault="003D3615" w:rsidP="007535DD">
          <w:pPr>
            <w:tabs>
              <w:tab w:val="right" w:pos="9907"/>
            </w:tabs>
            <w:spacing w:line="240" w:lineRule="exact"/>
            <w:rPr>
              <w:rFonts w:asciiTheme="minorHAnsi" w:hAnsiTheme="minorHAnsi" w:cs="Arial"/>
              <w:spacing w:val="-2"/>
              <w:sz w:val="24"/>
              <w:szCs w:val="24"/>
            </w:rPr>
          </w:pPr>
          <w:r w:rsidRPr="00B77EA3">
            <w:rPr>
              <w:rFonts w:asciiTheme="minorHAnsi" w:hAnsiTheme="minorHAnsi" w:cs="Arial"/>
              <w:spacing w:val="-2"/>
              <w:sz w:val="24"/>
              <w:szCs w:val="24"/>
            </w:rPr>
            <w:t>Pilgrim House, Old Ford Road, Aberdeen, AB11 5RL</w:t>
          </w:r>
          <w:r w:rsidRPr="00B77EA3">
            <w:rPr>
              <w:rFonts w:asciiTheme="minorHAnsi" w:hAnsiTheme="minorHAnsi" w:cs="Arial"/>
              <w:spacing w:val="-2"/>
              <w:sz w:val="24"/>
              <w:szCs w:val="24"/>
            </w:rPr>
            <w:br/>
          </w:r>
          <w:hyperlink r:id="rId1" w:history="1">
            <w:r w:rsidRPr="00345863">
              <w:rPr>
                <w:rStyle w:val="Hyperlink"/>
                <w:rFonts w:asciiTheme="minorHAnsi" w:hAnsiTheme="minorHAnsi" w:cs="Arial"/>
                <w:spacing w:val="-2"/>
                <w:sz w:val="24"/>
                <w:szCs w:val="24"/>
              </w:rPr>
              <w:t>www.foodstandards.gov.scot</w:t>
            </w:r>
          </w:hyperlink>
          <w:r w:rsidRPr="00B77EA3">
            <w:rPr>
              <w:rFonts w:asciiTheme="minorHAnsi" w:hAnsiTheme="minorHAnsi" w:cs="Arial"/>
              <w:spacing w:val="-2"/>
              <w:sz w:val="24"/>
              <w:szCs w:val="24"/>
            </w:rPr>
            <w:t xml:space="preserve"> </w:t>
          </w:r>
        </w:p>
      </w:tc>
      <w:tc>
        <w:tcPr>
          <w:tcW w:w="1766" w:type="pct"/>
          <w:shd w:val="clear" w:color="auto" w:fill="auto"/>
        </w:tcPr>
        <w:p w:rsidR="003D3615" w:rsidRPr="00535FC3" w:rsidRDefault="003D3615" w:rsidP="005B1C6E">
          <w:pPr>
            <w:tabs>
              <w:tab w:val="right" w:pos="9907"/>
            </w:tabs>
            <w:ind w:left="-6589" w:right="-18"/>
            <w:jc w:val="right"/>
            <w:rPr>
              <w:rFonts w:ascii="Clan-News" w:hAnsi="Clan-News"/>
              <w:sz w:val="19"/>
              <w:szCs w:val="19"/>
            </w:rPr>
          </w:pPr>
          <w:r>
            <w:rPr>
              <w:noProof/>
              <w:lang w:eastAsia="en-GB"/>
            </w:rPr>
            <w:drawing>
              <wp:inline distT="0" distB="0" distL="0" distR="0" wp14:anchorId="73B18A62" wp14:editId="7D16D8C5">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lang w:eastAsia="en-GB"/>
            </w:rPr>
            <w:drawing>
              <wp:inline distT="0" distB="0" distL="0" distR="0" wp14:anchorId="7086F17A" wp14:editId="03EAD587">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535FC3">
            <w:rPr>
              <w:rFonts w:ascii="Arial" w:hAnsi="Arial"/>
              <w:szCs w:val="24"/>
            </w:rPr>
            <w:t xml:space="preserve"> </w:t>
          </w:r>
        </w:p>
      </w:tc>
    </w:tr>
  </w:tbl>
  <w:p w:rsidR="003D3615" w:rsidRDefault="003D3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15" w:rsidRDefault="003D3615" w:rsidP="007535DD">
      <w:pPr>
        <w:spacing w:after="0" w:line="240" w:lineRule="auto"/>
      </w:pPr>
      <w:r>
        <w:separator/>
      </w:r>
    </w:p>
  </w:footnote>
  <w:footnote w:type="continuationSeparator" w:id="0">
    <w:p w:rsidR="003D3615" w:rsidRDefault="003D3615"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A74C5"/>
    <w:rsid w:val="001E016C"/>
    <w:rsid w:val="002B4A5D"/>
    <w:rsid w:val="00384502"/>
    <w:rsid w:val="003D3615"/>
    <w:rsid w:val="003F0BFC"/>
    <w:rsid w:val="00455EA9"/>
    <w:rsid w:val="004D07A0"/>
    <w:rsid w:val="00535FC3"/>
    <w:rsid w:val="00587490"/>
    <w:rsid w:val="005946DD"/>
    <w:rsid w:val="0059671E"/>
    <w:rsid w:val="005B1C6E"/>
    <w:rsid w:val="005B3DBC"/>
    <w:rsid w:val="005C1E48"/>
    <w:rsid w:val="005F4A36"/>
    <w:rsid w:val="00616EDB"/>
    <w:rsid w:val="007535DD"/>
    <w:rsid w:val="007911A6"/>
    <w:rsid w:val="007F7E16"/>
    <w:rsid w:val="00851BF9"/>
    <w:rsid w:val="00860D24"/>
    <w:rsid w:val="009D20C4"/>
    <w:rsid w:val="00A40500"/>
    <w:rsid w:val="00AA13AE"/>
    <w:rsid w:val="00AC7014"/>
    <w:rsid w:val="00B04C3D"/>
    <w:rsid w:val="00B33952"/>
    <w:rsid w:val="00B473B2"/>
    <w:rsid w:val="00B66CBC"/>
    <w:rsid w:val="00B67B9D"/>
    <w:rsid w:val="00B77EA3"/>
    <w:rsid w:val="00BD78DC"/>
    <w:rsid w:val="00BF75B4"/>
    <w:rsid w:val="00C86E39"/>
    <w:rsid w:val="00D47859"/>
    <w:rsid w:val="00E25ECC"/>
    <w:rsid w:val="00E7608E"/>
    <w:rsid w:val="00ED0967"/>
    <w:rsid w:val="00EF788D"/>
    <w:rsid w:val="00F36A73"/>
    <w:rsid w:val="00F514CC"/>
    <w:rsid w:val="00F56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character" w:styleId="FollowedHyperlink">
    <w:name w:val="FollowedHyperlink"/>
    <w:basedOn w:val="DefaultParagraphFont"/>
    <w:uiPriority w:val="99"/>
    <w:semiHidden/>
    <w:unhideWhenUsed/>
    <w:rsid w:val="005F4A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character" w:styleId="FollowedHyperlink">
    <w:name w:val="FollowedHyperlink"/>
    <w:basedOn w:val="DefaultParagraphFont"/>
    <w:uiPriority w:val="99"/>
    <w:semiHidden/>
    <w:unhideWhenUsed/>
    <w:rsid w:val="005F4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838609">
      <w:bodyDiv w:val="1"/>
      <w:marLeft w:val="0"/>
      <w:marRight w:val="0"/>
      <w:marTop w:val="0"/>
      <w:marBottom w:val="0"/>
      <w:divBdr>
        <w:top w:val="none" w:sz="0" w:space="0" w:color="auto"/>
        <w:left w:val="none" w:sz="0" w:space="0" w:color="auto"/>
        <w:bottom w:val="none" w:sz="0" w:space="0" w:color="auto"/>
        <w:right w:val="none" w:sz="0" w:space="0" w:color="auto"/>
      </w:divBdr>
    </w:div>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veanimalexports.carlisle@apha.gs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imports-and-exports-of-animals-and-animal-products-topical-issues" TargetMode="External"/><Relationship Id="rId4" Type="http://schemas.openxmlformats.org/officeDocument/2006/relationships/settings" Target="settings.xml"/><Relationship Id="rId9" Type="http://schemas.openxmlformats.org/officeDocument/2006/relationships/hyperlink" Target="http://www.seafish.org/media/publications/UK-LA-SOP-CRABS-TO-CHINA.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4597</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u441131</cp:lastModifiedBy>
  <cp:revision>2</cp:revision>
  <cp:lastPrinted>2015-03-27T14:21:00Z</cp:lastPrinted>
  <dcterms:created xsi:type="dcterms:W3CDTF">2017-05-19T13:39:00Z</dcterms:created>
  <dcterms:modified xsi:type="dcterms:W3CDTF">2017-05-19T13:39:00Z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A10503648</vt:lpwstr>
  </property>
  <property fmtid="{D5CDD505-2E9C-101B-9397-08002B2CF9AE}" pid="3" name="Objective-Title">
    <vt:lpwstr>Food Standards Scotland - eHR Template Letter - 52 First Written Warning</vt:lpwstr>
  </property>
  <property fmtid="{D5CDD505-2E9C-101B-9397-08002B2CF9AE}" pid="4" name="Objective-Comment">
    <vt:lpwstr/>
  </property>
  <property fmtid="{D5CDD505-2E9C-101B-9397-08002B2CF9AE}" pid="5" name="Objective-CreationStamp">
    <vt:filetime>2015-03-04T08:48:20Z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2015-03-04T08:49:19Z</vt:filetime>
  </property>
  <property fmtid="{D5CDD505-2E9C-101B-9397-08002B2CF9AE}" pid="9" name="Objective-ModificationStamp">
    <vt:filetime>2015-03-04T08:49:32Z</vt:filetime>
  </property>
  <property fmtid="{D5CDD505-2E9C-101B-9397-08002B2CF9AE}" pid="10" name="Objective-Owner">
    <vt:lpwstr>Paxton, Jamie J (u202548)</vt:lpwstr>
  </property>
  <property fmtid="{D5CDD505-2E9C-101B-9397-08002B2CF9AE}" pid="11" name="Objective-Path">
    <vt:lpwstr>Objective Global Folder:SG File Plan:Administration:Human resources:HR Projects:Projects: HR Projects:HR Projects: Food Standards Scotland: 2014-2019:</vt:lpwstr>
  </property>
  <property fmtid="{D5CDD505-2E9C-101B-9397-08002B2CF9AE}" pid="12" name="Objective-Parent">
    <vt:lpwstr>HR Projects: Food Standards Scotland: 2014-2019</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PROJ/9593</vt:lpwstr>
  </property>
  <property fmtid="{D5CDD505-2E9C-101B-9397-08002B2CF9AE}" pid="18" name="Objective-Classification">
    <vt:lpwstr>[Inherited - OFFICIAL-SENSITIVE-PERSONAL]</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