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B6" w:rsidRDefault="00414BB6" w:rsidP="00414BB6">
      <w:pPr>
        <w:jc w:val="center"/>
        <w:rPr>
          <w:rFonts w:ascii="Century Gothic" w:hAnsi="Century Gothic"/>
        </w:rPr>
      </w:pPr>
    </w:p>
    <w:p w:rsidR="00414BB6" w:rsidRPr="00414BB6" w:rsidRDefault="00414BB6" w:rsidP="00414BB6">
      <w:pPr>
        <w:spacing w:after="0" w:line="240" w:lineRule="auto"/>
        <w:ind w:left="-426" w:right="-472"/>
        <w:rPr>
          <w:rFonts w:ascii="Century Gothic" w:hAnsi="Century Gothic"/>
          <w:b/>
        </w:rPr>
      </w:pPr>
      <w:r w:rsidRPr="00414BB6">
        <w:rPr>
          <w:rFonts w:ascii="Century Gothic" w:hAnsi="Century Gothic"/>
          <w:b/>
        </w:rPr>
        <w:t>SCOTTISH FOOD ENFORCEMENT LIAISON COMMITTEE</w:t>
      </w:r>
    </w:p>
    <w:p w:rsidR="00414BB6" w:rsidRPr="00414BB6" w:rsidRDefault="00414BB6" w:rsidP="00414BB6">
      <w:pPr>
        <w:spacing w:after="0" w:line="240" w:lineRule="auto"/>
        <w:ind w:left="-426" w:right="-472"/>
        <w:rPr>
          <w:rFonts w:ascii="Century Gothic" w:hAnsi="Century Gothic"/>
          <w:b/>
        </w:rPr>
      </w:pPr>
    </w:p>
    <w:p w:rsidR="00557A10" w:rsidRDefault="00414BB6" w:rsidP="00414BB6">
      <w:pPr>
        <w:spacing w:after="0" w:line="240" w:lineRule="auto"/>
        <w:ind w:left="-426" w:right="-472"/>
        <w:rPr>
          <w:rFonts w:ascii="Century Gothic" w:hAnsi="Century Gothic"/>
          <w:b/>
        </w:rPr>
      </w:pPr>
      <w:r w:rsidRPr="00414BB6">
        <w:rPr>
          <w:rFonts w:ascii="Century Gothic" w:hAnsi="Century Gothic"/>
          <w:b/>
        </w:rPr>
        <w:t>HIGHLIGHT REPORT</w:t>
      </w:r>
    </w:p>
    <w:p w:rsidR="00DE7199" w:rsidRDefault="00DE7199" w:rsidP="00414BB6">
      <w:pPr>
        <w:spacing w:after="0" w:line="240" w:lineRule="auto"/>
        <w:ind w:left="-426" w:right="-472"/>
        <w:rPr>
          <w:rFonts w:ascii="Century Gothic" w:hAnsi="Century Gothic"/>
          <w:b/>
        </w:rPr>
      </w:pPr>
    </w:p>
    <w:p w:rsidR="000541AA" w:rsidRPr="00414BB6" w:rsidRDefault="000541AA" w:rsidP="00414BB6">
      <w:pPr>
        <w:spacing w:after="0" w:line="240" w:lineRule="auto"/>
        <w:ind w:left="-426" w:right="-472"/>
        <w:rPr>
          <w:rFonts w:ascii="Century Gothic" w:hAnsi="Century Gothic"/>
          <w:b/>
        </w:rPr>
      </w:pPr>
    </w:p>
    <w:p w:rsidR="00414BB6" w:rsidRDefault="00414BB6" w:rsidP="00414BB6">
      <w:pPr>
        <w:spacing w:after="0" w:line="240" w:lineRule="auto"/>
        <w:rPr>
          <w:rFonts w:ascii="Century Gothic" w:hAnsi="Century Gothic"/>
        </w:rPr>
      </w:pPr>
    </w:p>
    <w:tbl>
      <w:tblPr>
        <w:tblStyle w:val="TableGrid"/>
        <w:tblW w:w="9782" w:type="dxa"/>
        <w:tblInd w:w="-431" w:type="dxa"/>
        <w:tblLook w:val="04A0" w:firstRow="1" w:lastRow="0" w:firstColumn="1" w:lastColumn="0" w:noHBand="0" w:noVBand="1"/>
      </w:tblPr>
      <w:tblGrid>
        <w:gridCol w:w="1844"/>
        <w:gridCol w:w="3260"/>
        <w:gridCol w:w="1701"/>
        <w:gridCol w:w="2977"/>
      </w:tblGrid>
      <w:tr w:rsidR="00414BB6" w:rsidTr="000541AA">
        <w:tc>
          <w:tcPr>
            <w:tcW w:w="1844" w:type="dxa"/>
            <w:shd w:val="clear" w:color="auto" w:fill="D0CECE" w:themeFill="background2" w:themeFillShade="E6"/>
          </w:tcPr>
          <w:p w:rsidR="00414BB6" w:rsidRPr="00414BB6" w:rsidRDefault="00414BB6" w:rsidP="00414BB6">
            <w:pPr>
              <w:rPr>
                <w:rFonts w:ascii="Century Gothic" w:hAnsi="Century Gothic"/>
                <w:b/>
                <w:sz w:val="20"/>
                <w:szCs w:val="20"/>
              </w:rPr>
            </w:pPr>
          </w:p>
          <w:p w:rsidR="00414BB6" w:rsidRPr="00414BB6" w:rsidRDefault="00414BB6" w:rsidP="00414BB6">
            <w:pPr>
              <w:rPr>
                <w:rFonts w:ascii="Century Gothic" w:hAnsi="Century Gothic"/>
                <w:b/>
                <w:sz w:val="20"/>
                <w:szCs w:val="20"/>
              </w:rPr>
            </w:pPr>
            <w:r w:rsidRPr="00414BB6">
              <w:rPr>
                <w:rFonts w:ascii="Century Gothic" w:hAnsi="Century Gothic"/>
                <w:b/>
                <w:sz w:val="20"/>
                <w:szCs w:val="20"/>
              </w:rPr>
              <w:t xml:space="preserve">Sub-committee/ </w:t>
            </w:r>
            <w:r w:rsidR="000541AA">
              <w:rPr>
                <w:rFonts w:ascii="Century Gothic" w:hAnsi="Century Gothic"/>
                <w:b/>
                <w:sz w:val="20"/>
                <w:szCs w:val="20"/>
              </w:rPr>
              <w:t xml:space="preserve">Working </w:t>
            </w:r>
            <w:r w:rsidRPr="00414BB6">
              <w:rPr>
                <w:rFonts w:ascii="Century Gothic" w:hAnsi="Century Gothic"/>
                <w:b/>
                <w:sz w:val="20"/>
                <w:szCs w:val="20"/>
              </w:rPr>
              <w:t>Group</w:t>
            </w:r>
          </w:p>
        </w:tc>
        <w:tc>
          <w:tcPr>
            <w:tcW w:w="3260" w:type="dxa"/>
            <w:vAlign w:val="center"/>
          </w:tcPr>
          <w:p w:rsidR="00414BB6" w:rsidRPr="00414BB6" w:rsidRDefault="00DB5036" w:rsidP="00414BB6">
            <w:pPr>
              <w:rPr>
                <w:rFonts w:ascii="Century Gothic" w:hAnsi="Century Gothic"/>
                <w:b/>
                <w:sz w:val="20"/>
                <w:szCs w:val="20"/>
              </w:rPr>
            </w:pPr>
            <w:r>
              <w:rPr>
                <w:rFonts w:ascii="Century Gothic" w:hAnsi="Century Gothic"/>
                <w:b/>
                <w:sz w:val="20"/>
                <w:szCs w:val="20"/>
              </w:rPr>
              <w:t>Risky Foods Working Group</w:t>
            </w:r>
          </w:p>
        </w:tc>
        <w:tc>
          <w:tcPr>
            <w:tcW w:w="1701" w:type="dxa"/>
            <w:shd w:val="clear" w:color="auto" w:fill="D0CECE" w:themeFill="background2" w:themeFillShade="E6"/>
          </w:tcPr>
          <w:p w:rsidR="00414BB6" w:rsidRPr="00414BB6" w:rsidRDefault="00414BB6" w:rsidP="00414BB6">
            <w:pPr>
              <w:rPr>
                <w:rFonts w:ascii="Century Gothic" w:hAnsi="Century Gothic"/>
                <w:b/>
                <w:sz w:val="20"/>
                <w:szCs w:val="20"/>
              </w:rPr>
            </w:pPr>
          </w:p>
          <w:p w:rsidR="00414BB6" w:rsidRPr="00414BB6" w:rsidRDefault="000541AA" w:rsidP="00414BB6">
            <w:pPr>
              <w:rPr>
                <w:rFonts w:ascii="Century Gothic" w:hAnsi="Century Gothic"/>
                <w:b/>
                <w:sz w:val="20"/>
                <w:szCs w:val="20"/>
              </w:rPr>
            </w:pPr>
            <w:r>
              <w:rPr>
                <w:rFonts w:ascii="Century Gothic" w:hAnsi="Century Gothic"/>
                <w:b/>
                <w:sz w:val="20"/>
                <w:szCs w:val="20"/>
              </w:rPr>
              <w:t>Person completing r</w:t>
            </w:r>
            <w:r w:rsidR="00414BB6" w:rsidRPr="00414BB6">
              <w:rPr>
                <w:rFonts w:ascii="Century Gothic" w:hAnsi="Century Gothic"/>
                <w:b/>
                <w:sz w:val="20"/>
                <w:szCs w:val="20"/>
              </w:rPr>
              <w:t>eport</w:t>
            </w:r>
          </w:p>
        </w:tc>
        <w:tc>
          <w:tcPr>
            <w:tcW w:w="2977" w:type="dxa"/>
            <w:vAlign w:val="center"/>
          </w:tcPr>
          <w:p w:rsidR="00414BB6" w:rsidRPr="00414BB6" w:rsidRDefault="00DB5036" w:rsidP="00414BB6">
            <w:pPr>
              <w:rPr>
                <w:rFonts w:ascii="Century Gothic" w:hAnsi="Century Gothic"/>
                <w:b/>
              </w:rPr>
            </w:pPr>
            <w:r>
              <w:rPr>
                <w:rFonts w:ascii="Century Gothic" w:hAnsi="Century Gothic"/>
                <w:b/>
              </w:rPr>
              <w:t>Lorna Reid</w:t>
            </w:r>
          </w:p>
        </w:tc>
      </w:tr>
      <w:tr w:rsidR="00414BB6" w:rsidTr="000541AA">
        <w:tc>
          <w:tcPr>
            <w:tcW w:w="1844" w:type="dxa"/>
            <w:shd w:val="clear" w:color="auto" w:fill="D0CECE" w:themeFill="background2" w:themeFillShade="E6"/>
          </w:tcPr>
          <w:p w:rsidR="00414BB6" w:rsidRPr="00414BB6" w:rsidRDefault="00414BB6" w:rsidP="00414BB6">
            <w:pPr>
              <w:rPr>
                <w:rFonts w:ascii="Century Gothic" w:hAnsi="Century Gothic"/>
                <w:b/>
                <w:sz w:val="20"/>
                <w:szCs w:val="20"/>
              </w:rPr>
            </w:pPr>
          </w:p>
          <w:p w:rsidR="00414BB6" w:rsidRPr="00414BB6" w:rsidRDefault="00414BB6" w:rsidP="00414BB6">
            <w:pPr>
              <w:rPr>
                <w:rFonts w:ascii="Century Gothic" w:hAnsi="Century Gothic"/>
                <w:b/>
                <w:sz w:val="20"/>
                <w:szCs w:val="20"/>
              </w:rPr>
            </w:pPr>
            <w:r w:rsidRPr="00414BB6">
              <w:rPr>
                <w:rFonts w:ascii="Century Gothic" w:hAnsi="Century Gothic"/>
                <w:b/>
                <w:sz w:val="20"/>
                <w:szCs w:val="20"/>
              </w:rPr>
              <w:t>Date</w:t>
            </w:r>
          </w:p>
        </w:tc>
        <w:tc>
          <w:tcPr>
            <w:tcW w:w="7938" w:type="dxa"/>
            <w:gridSpan w:val="3"/>
            <w:vAlign w:val="center"/>
          </w:tcPr>
          <w:p w:rsidR="00414BB6" w:rsidRPr="00414BB6" w:rsidRDefault="00414BB6" w:rsidP="00414BB6">
            <w:pPr>
              <w:rPr>
                <w:rFonts w:ascii="Century Gothic" w:hAnsi="Century Gothic"/>
                <w:b/>
              </w:rPr>
            </w:pPr>
          </w:p>
          <w:p w:rsidR="00414BB6" w:rsidRPr="00414BB6" w:rsidRDefault="00DB5036" w:rsidP="00414BB6">
            <w:pPr>
              <w:rPr>
                <w:rFonts w:ascii="Century Gothic" w:hAnsi="Century Gothic"/>
                <w:b/>
              </w:rPr>
            </w:pPr>
            <w:r>
              <w:rPr>
                <w:rFonts w:ascii="Century Gothic" w:hAnsi="Century Gothic"/>
                <w:b/>
              </w:rPr>
              <w:t>29 September 2017</w:t>
            </w:r>
          </w:p>
          <w:p w:rsidR="00414BB6" w:rsidRPr="00414BB6" w:rsidRDefault="00414BB6" w:rsidP="00414BB6">
            <w:pPr>
              <w:rPr>
                <w:rFonts w:ascii="Century Gothic" w:hAnsi="Century Gothic"/>
                <w:b/>
              </w:rPr>
            </w:pPr>
          </w:p>
        </w:tc>
      </w:tr>
    </w:tbl>
    <w:p w:rsidR="00414BB6" w:rsidRDefault="00414BB6" w:rsidP="00414BB6">
      <w:pPr>
        <w:spacing w:after="0" w:line="240" w:lineRule="auto"/>
        <w:rPr>
          <w:rFonts w:ascii="Century Gothic" w:hAnsi="Century Gothic"/>
        </w:rPr>
      </w:pPr>
    </w:p>
    <w:p w:rsidR="00414BB6" w:rsidRDefault="00414BB6" w:rsidP="00414BB6">
      <w:pPr>
        <w:spacing w:after="0" w:line="240" w:lineRule="auto"/>
        <w:rPr>
          <w:rFonts w:ascii="Century Gothic" w:hAnsi="Century Gothic"/>
        </w:rPr>
      </w:pPr>
    </w:p>
    <w:tbl>
      <w:tblPr>
        <w:tblStyle w:val="TableGrid"/>
        <w:tblW w:w="9782" w:type="dxa"/>
        <w:tblInd w:w="-431" w:type="dxa"/>
        <w:tblLook w:val="04A0" w:firstRow="1" w:lastRow="0" w:firstColumn="1" w:lastColumn="0" w:noHBand="0" w:noVBand="1"/>
      </w:tblPr>
      <w:tblGrid>
        <w:gridCol w:w="2411"/>
        <w:gridCol w:w="7371"/>
      </w:tblGrid>
      <w:tr w:rsidR="00414BB6" w:rsidTr="000541AA">
        <w:tc>
          <w:tcPr>
            <w:tcW w:w="2411" w:type="dxa"/>
            <w:shd w:val="clear" w:color="auto" w:fill="D0CECE" w:themeFill="background2" w:themeFillShade="E6"/>
          </w:tcPr>
          <w:p w:rsidR="00414BB6" w:rsidRPr="000541AA" w:rsidRDefault="00414BB6" w:rsidP="00414BB6">
            <w:pPr>
              <w:rPr>
                <w:rFonts w:ascii="Century Gothic" w:hAnsi="Century Gothic"/>
                <w:b/>
                <w:sz w:val="20"/>
                <w:szCs w:val="20"/>
              </w:rPr>
            </w:pPr>
          </w:p>
          <w:p w:rsidR="000541AA" w:rsidRDefault="000541AA" w:rsidP="00414BB6">
            <w:pPr>
              <w:rPr>
                <w:rFonts w:ascii="Century Gothic" w:hAnsi="Century Gothic"/>
                <w:b/>
                <w:sz w:val="20"/>
                <w:szCs w:val="20"/>
              </w:rPr>
            </w:pPr>
          </w:p>
          <w:p w:rsidR="000541AA" w:rsidRPr="000541AA" w:rsidRDefault="000541AA" w:rsidP="00414BB6">
            <w:pPr>
              <w:rPr>
                <w:rFonts w:ascii="Century Gothic" w:hAnsi="Century Gothic"/>
                <w:b/>
                <w:sz w:val="20"/>
                <w:szCs w:val="20"/>
              </w:rPr>
            </w:pPr>
          </w:p>
        </w:tc>
        <w:tc>
          <w:tcPr>
            <w:tcW w:w="7371" w:type="dxa"/>
            <w:shd w:val="clear" w:color="auto" w:fill="D0CECE" w:themeFill="background2" w:themeFillShade="E6"/>
          </w:tcPr>
          <w:p w:rsidR="00414BB6" w:rsidRPr="000541AA" w:rsidRDefault="00414BB6" w:rsidP="00414BB6">
            <w:pPr>
              <w:rPr>
                <w:rFonts w:ascii="Century Gothic" w:hAnsi="Century Gothic"/>
                <w:b/>
                <w:sz w:val="20"/>
                <w:szCs w:val="20"/>
              </w:rPr>
            </w:pPr>
          </w:p>
          <w:p w:rsidR="000541AA" w:rsidRPr="000541AA" w:rsidRDefault="000541AA" w:rsidP="00414BB6">
            <w:pPr>
              <w:rPr>
                <w:rFonts w:ascii="Century Gothic" w:hAnsi="Century Gothic"/>
                <w:b/>
                <w:sz w:val="20"/>
                <w:szCs w:val="20"/>
              </w:rPr>
            </w:pPr>
            <w:r w:rsidRPr="000541AA">
              <w:rPr>
                <w:rFonts w:ascii="Century Gothic" w:hAnsi="Century Gothic"/>
                <w:b/>
                <w:sz w:val="20"/>
                <w:szCs w:val="20"/>
              </w:rPr>
              <w:t>Comments</w:t>
            </w:r>
          </w:p>
        </w:tc>
      </w:tr>
      <w:tr w:rsidR="00414BB6" w:rsidTr="000541AA">
        <w:tc>
          <w:tcPr>
            <w:tcW w:w="2411" w:type="dxa"/>
          </w:tcPr>
          <w:p w:rsidR="00414BB6" w:rsidRPr="000541AA" w:rsidRDefault="00414BB6" w:rsidP="00414BB6">
            <w:pPr>
              <w:rPr>
                <w:rFonts w:ascii="Century Gothic" w:hAnsi="Century Gothic"/>
                <w:b/>
                <w:sz w:val="20"/>
                <w:szCs w:val="20"/>
              </w:rPr>
            </w:pPr>
          </w:p>
          <w:p w:rsidR="000541AA" w:rsidRDefault="000541AA" w:rsidP="00414BB6">
            <w:pPr>
              <w:rPr>
                <w:rFonts w:ascii="Century Gothic" w:hAnsi="Century Gothic"/>
                <w:b/>
                <w:sz w:val="20"/>
                <w:szCs w:val="20"/>
              </w:rPr>
            </w:pPr>
            <w:r w:rsidRPr="000541AA">
              <w:rPr>
                <w:rFonts w:ascii="Century Gothic" w:hAnsi="Century Gothic"/>
                <w:b/>
                <w:sz w:val="20"/>
                <w:szCs w:val="20"/>
              </w:rPr>
              <w:t>Date of Last Meeting</w:t>
            </w:r>
          </w:p>
          <w:p w:rsidR="000541AA" w:rsidRPr="000541AA" w:rsidRDefault="000541AA" w:rsidP="00414BB6">
            <w:pPr>
              <w:rPr>
                <w:rFonts w:ascii="Century Gothic" w:hAnsi="Century Gothic"/>
                <w:b/>
                <w:sz w:val="20"/>
                <w:szCs w:val="20"/>
              </w:rPr>
            </w:pPr>
          </w:p>
        </w:tc>
        <w:tc>
          <w:tcPr>
            <w:tcW w:w="7371" w:type="dxa"/>
          </w:tcPr>
          <w:p w:rsidR="00414BB6" w:rsidRPr="000541AA" w:rsidRDefault="00DB5036" w:rsidP="00414BB6">
            <w:pPr>
              <w:rPr>
                <w:rFonts w:ascii="Century Gothic" w:hAnsi="Century Gothic"/>
                <w:sz w:val="20"/>
                <w:szCs w:val="20"/>
              </w:rPr>
            </w:pPr>
            <w:r>
              <w:rPr>
                <w:rFonts w:ascii="Century Gothic" w:hAnsi="Century Gothic"/>
                <w:sz w:val="20"/>
                <w:szCs w:val="20"/>
              </w:rPr>
              <w:t>20</w:t>
            </w:r>
            <w:r w:rsidRPr="00DB5036">
              <w:rPr>
                <w:rFonts w:ascii="Century Gothic" w:hAnsi="Century Gothic"/>
                <w:sz w:val="20"/>
                <w:szCs w:val="20"/>
                <w:vertAlign w:val="superscript"/>
              </w:rPr>
              <w:t>th</w:t>
            </w:r>
            <w:r>
              <w:rPr>
                <w:rFonts w:ascii="Century Gothic" w:hAnsi="Century Gothic"/>
                <w:sz w:val="20"/>
                <w:szCs w:val="20"/>
              </w:rPr>
              <w:t xml:space="preserve"> April 2017 (as part of current joint working with Cheese Working Group.</w:t>
            </w:r>
          </w:p>
        </w:tc>
      </w:tr>
      <w:tr w:rsidR="000541AA" w:rsidTr="000541AA">
        <w:tc>
          <w:tcPr>
            <w:tcW w:w="2411" w:type="dxa"/>
          </w:tcPr>
          <w:p w:rsidR="000541AA" w:rsidRDefault="000541AA" w:rsidP="00414BB6">
            <w:pPr>
              <w:rPr>
                <w:rFonts w:ascii="Century Gothic" w:hAnsi="Century Gothic"/>
                <w:b/>
                <w:sz w:val="20"/>
                <w:szCs w:val="20"/>
              </w:rPr>
            </w:pPr>
          </w:p>
          <w:p w:rsidR="000541AA" w:rsidRDefault="000541AA" w:rsidP="00414BB6">
            <w:pPr>
              <w:rPr>
                <w:rFonts w:ascii="Century Gothic" w:hAnsi="Century Gothic"/>
                <w:b/>
                <w:sz w:val="20"/>
                <w:szCs w:val="20"/>
              </w:rPr>
            </w:pPr>
            <w:r>
              <w:rPr>
                <w:rFonts w:ascii="Century Gothic" w:hAnsi="Century Gothic"/>
                <w:b/>
                <w:sz w:val="20"/>
                <w:szCs w:val="20"/>
              </w:rPr>
              <w:t>Matters of Record</w:t>
            </w:r>
          </w:p>
          <w:p w:rsidR="000541AA" w:rsidRPr="000541AA" w:rsidRDefault="000541AA" w:rsidP="00414BB6">
            <w:pPr>
              <w:rPr>
                <w:rFonts w:ascii="Century Gothic" w:hAnsi="Century Gothic"/>
                <w:b/>
                <w:sz w:val="20"/>
                <w:szCs w:val="20"/>
              </w:rPr>
            </w:pPr>
          </w:p>
        </w:tc>
        <w:tc>
          <w:tcPr>
            <w:tcW w:w="7371" w:type="dxa"/>
          </w:tcPr>
          <w:p w:rsidR="000541AA" w:rsidRPr="000541AA" w:rsidRDefault="00D63E2C" w:rsidP="00414BB6">
            <w:pPr>
              <w:rPr>
                <w:rFonts w:ascii="Century Gothic" w:hAnsi="Century Gothic"/>
                <w:sz w:val="20"/>
                <w:szCs w:val="20"/>
              </w:rPr>
            </w:pPr>
            <w:r>
              <w:rPr>
                <w:rFonts w:ascii="Century Gothic" w:hAnsi="Century Gothic"/>
                <w:sz w:val="20"/>
                <w:szCs w:val="20"/>
              </w:rPr>
              <w:t>It is understood that this has been covered by the highlight report from the Cheese Working Group.</w:t>
            </w:r>
          </w:p>
        </w:tc>
      </w:tr>
      <w:tr w:rsidR="00414BB6" w:rsidTr="000541AA">
        <w:tc>
          <w:tcPr>
            <w:tcW w:w="2411" w:type="dxa"/>
          </w:tcPr>
          <w:p w:rsidR="00414BB6" w:rsidRPr="000541AA" w:rsidRDefault="00414BB6" w:rsidP="00414BB6">
            <w:pPr>
              <w:rPr>
                <w:rFonts w:ascii="Century Gothic" w:hAnsi="Century Gothic"/>
                <w:b/>
                <w:sz w:val="20"/>
                <w:szCs w:val="20"/>
              </w:rPr>
            </w:pPr>
          </w:p>
          <w:p w:rsidR="000541AA" w:rsidRDefault="000541AA" w:rsidP="00414BB6">
            <w:pPr>
              <w:rPr>
                <w:rFonts w:ascii="Century Gothic" w:hAnsi="Century Gothic"/>
                <w:b/>
                <w:sz w:val="20"/>
                <w:szCs w:val="20"/>
              </w:rPr>
            </w:pPr>
            <w:r w:rsidRPr="000541AA">
              <w:rPr>
                <w:rFonts w:ascii="Century Gothic" w:hAnsi="Century Gothic"/>
                <w:b/>
                <w:sz w:val="20"/>
                <w:szCs w:val="20"/>
              </w:rPr>
              <w:t>Actions undertaken since last Highlight Report</w:t>
            </w:r>
          </w:p>
          <w:p w:rsidR="000541AA" w:rsidRPr="000541AA" w:rsidRDefault="000541AA" w:rsidP="00414BB6">
            <w:pPr>
              <w:rPr>
                <w:rFonts w:ascii="Century Gothic" w:hAnsi="Century Gothic"/>
                <w:b/>
                <w:sz w:val="20"/>
                <w:szCs w:val="20"/>
              </w:rPr>
            </w:pPr>
          </w:p>
        </w:tc>
        <w:tc>
          <w:tcPr>
            <w:tcW w:w="7371" w:type="dxa"/>
          </w:tcPr>
          <w:p w:rsidR="00414BB6" w:rsidRPr="000541AA" w:rsidRDefault="00414BB6" w:rsidP="00414BB6">
            <w:pPr>
              <w:rPr>
                <w:rFonts w:ascii="Century Gothic" w:hAnsi="Century Gothic"/>
                <w:sz w:val="20"/>
                <w:szCs w:val="20"/>
              </w:rPr>
            </w:pPr>
          </w:p>
        </w:tc>
      </w:tr>
      <w:tr w:rsidR="00414BB6" w:rsidTr="000541AA">
        <w:tc>
          <w:tcPr>
            <w:tcW w:w="2411" w:type="dxa"/>
          </w:tcPr>
          <w:p w:rsidR="00414BB6" w:rsidRPr="000541AA" w:rsidRDefault="00414BB6" w:rsidP="00414BB6">
            <w:pPr>
              <w:rPr>
                <w:rFonts w:ascii="Century Gothic" w:hAnsi="Century Gothic"/>
                <w:b/>
                <w:sz w:val="20"/>
                <w:szCs w:val="20"/>
              </w:rPr>
            </w:pPr>
          </w:p>
          <w:p w:rsidR="000541AA" w:rsidRDefault="000541AA" w:rsidP="00414BB6">
            <w:pPr>
              <w:rPr>
                <w:rFonts w:ascii="Century Gothic" w:hAnsi="Century Gothic"/>
                <w:b/>
                <w:sz w:val="20"/>
                <w:szCs w:val="20"/>
              </w:rPr>
            </w:pPr>
            <w:r w:rsidRPr="000541AA">
              <w:rPr>
                <w:rFonts w:ascii="Century Gothic" w:hAnsi="Century Gothic"/>
                <w:b/>
                <w:sz w:val="20"/>
                <w:szCs w:val="20"/>
              </w:rPr>
              <w:t>Actions to be undertaken before next Highlight Report</w:t>
            </w:r>
          </w:p>
          <w:p w:rsidR="000541AA" w:rsidRPr="000541AA" w:rsidRDefault="000541AA" w:rsidP="00414BB6">
            <w:pPr>
              <w:rPr>
                <w:rFonts w:ascii="Century Gothic" w:hAnsi="Century Gothic"/>
                <w:b/>
                <w:sz w:val="20"/>
                <w:szCs w:val="20"/>
              </w:rPr>
            </w:pPr>
          </w:p>
        </w:tc>
        <w:tc>
          <w:tcPr>
            <w:tcW w:w="7371" w:type="dxa"/>
          </w:tcPr>
          <w:p w:rsidR="00414BB6" w:rsidRPr="000541AA" w:rsidRDefault="00DB5036" w:rsidP="00414BB6">
            <w:pPr>
              <w:rPr>
                <w:rFonts w:ascii="Century Gothic" w:hAnsi="Century Gothic"/>
                <w:sz w:val="20"/>
                <w:szCs w:val="20"/>
              </w:rPr>
            </w:pPr>
            <w:r>
              <w:rPr>
                <w:rFonts w:ascii="Century Gothic" w:hAnsi="Century Gothic"/>
                <w:sz w:val="20"/>
                <w:szCs w:val="20"/>
              </w:rPr>
              <w:t xml:space="preserve">Further joint meeting of the working groups is planned for </w:t>
            </w:r>
            <w:r w:rsidR="00D63E2C">
              <w:rPr>
                <w:rFonts w:ascii="Century Gothic" w:hAnsi="Century Gothic"/>
                <w:sz w:val="20"/>
                <w:szCs w:val="20"/>
              </w:rPr>
              <w:t xml:space="preserve">the </w:t>
            </w:r>
            <w:r>
              <w:rPr>
                <w:rFonts w:ascii="Century Gothic" w:hAnsi="Century Gothic"/>
                <w:sz w:val="20"/>
                <w:szCs w:val="20"/>
              </w:rPr>
              <w:t>week commencing 13</w:t>
            </w:r>
            <w:r w:rsidRPr="00DB5036">
              <w:rPr>
                <w:rFonts w:ascii="Century Gothic" w:hAnsi="Century Gothic"/>
                <w:sz w:val="20"/>
                <w:szCs w:val="20"/>
                <w:vertAlign w:val="superscript"/>
              </w:rPr>
              <w:t>th</w:t>
            </w:r>
            <w:r>
              <w:rPr>
                <w:rFonts w:ascii="Century Gothic" w:hAnsi="Century Gothic"/>
                <w:sz w:val="20"/>
                <w:szCs w:val="20"/>
              </w:rPr>
              <w:t xml:space="preserve"> November to discuss responses to the consultation on the draft guidance issued in May.</w:t>
            </w:r>
            <w:r w:rsidR="00D63E2C">
              <w:rPr>
                <w:rFonts w:ascii="Century Gothic" w:hAnsi="Century Gothic"/>
                <w:sz w:val="20"/>
                <w:szCs w:val="20"/>
              </w:rPr>
              <w:t xml:space="preserve"> This will allow the opinions of the group to be reflected at the workshop arranged by FSS for 19</w:t>
            </w:r>
            <w:r w:rsidR="00D63E2C" w:rsidRPr="00D63E2C">
              <w:rPr>
                <w:rFonts w:ascii="Century Gothic" w:hAnsi="Century Gothic"/>
                <w:sz w:val="20"/>
                <w:szCs w:val="20"/>
                <w:vertAlign w:val="superscript"/>
              </w:rPr>
              <w:t>th</w:t>
            </w:r>
            <w:r w:rsidR="00D63E2C">
              <w:rPr>
                <w:rFonts w:ascii="Century Gothic" w:hAnsi="Century Gothic"/>
                <w:sz w:val="20"/>
                <w:szCs w:val="20"/>
              </w:rPr>
              <w:t xml:space="preserve"> December to discuss validation of unpasteurised cheese production. </w:t>
            </w:r>
            <w:bookmarkStart w:id="0" w:name="_GoBack"/>
            <w:bookmarkEnd w:id="0"/>
          </w:p>
        </w:tc>
      </w:tr>
      <w:tr w:rsidR="00DE7199" w:rsidTr="000541AA">
        <w:tc>
          <w:tcPr>
            <w:tcW w:w="2411" w:type="dxa"/>
          </w:tcPr>
          <w:p w:rsidR="00DE7199" w:rsidRDefault="00DE7199" w:rsidP="00414BB6">
            <w:pPr>
              <w:rPr>
                <w:rFonts w:ascii="Century Gothic" w:hAnsi="Century Gothic"/>
                <w:b/>
                <w:sz w:val="20"/>
                <w:szCs w:val="20"/>
              </w:rPr>
            </w:pPr>
          </w:p>
          <w:p w:rsidR="00DE7199" w:rsidRDefault="00DE7199" w:rsidP="00414BB6">
            <w:pPr>
              <w:rPr>
                <w:rFonts w:ascii="Century Gothic" w:hAnsi="Century Gothic"/>
                <w:b/>
                <w:sz w:val="20"/>
                <w:szCs w:val="20"/>
              </w:rPr>
            </w:pPr>
            <w:r>
              <w:rPr>
                <w:rFonts w:ascii="Century Gothic" w:hAnsi="Century Gothic"/>
                <w:b/>
                <w:sz w:val="20"/>
                <w:szCs w:val="20"/>
              </w:rPr>
              <w:lastRenderedPageBreak/>
              <w:t>Future Issues</w:t>
            </w:r>
          </w:p>
          <w:p w:rsidR="00DE7199" w:rsidRPr="000541AA" w:rsidRDefault="00DE7199" w:rsidP="00414BB6">
            <w:pPr>
              <w:rPr>
                <w:rFonts w:ascii="Century Gothic" w:hAnsi="Century Gothic"/>
                <w:b/>
                <w:sz w:val="20"/>
                <w:szCs w:val="20"/>
              </w:rPr>
            </w:pPr>
          </w:p>
        </w:tc>
        <w:tc>
          <w:tcPr>
            <w:tcW w:w="7371" w:type="dxa"/>
          </w:tcPr>
          <w:p w:rsidR="00DE7199" w:rsidRPr="000541AA" w:rsidRDefault="00DB5036" w:rsidP="00414BB6">
            <w:pPr>
              <w:rPr>
                <w:rFonts w:ascii="Century Gothic" w:hAnsi="Century Gothic"/>
                <w:sz w:val="20"/>
                <w:szCs w:val="20"/>
              </w:rPr>
            </w:pPr>
            <w:r>
              <w:rPr>
                <w:rFonts w:ascii="Century Gothic" w:hAnsi="Century Gothic"/>
                <w:sz w:val="20"/>
                <w:szCs w:val="20"/>
              </w:rPr>
              <w:lastRenderedPageBreak/>
              <w:t>On completion of joint working with the Cheese Working Group it would be the intention for the risky foods working group to convene again to discuss the future workplan, with particular consideration being given to producing guidance which could be applied to multiple ‘risky food’ groups.</w:t>
            </w:r>
          </w:p>
        </w:tc>
      </w:tr>
      <w:tr w:rsidR="00DE7199" w:rsidTr="000541AA">
        <w:tc>
          <w:tcPr>
            <w:tcW w:w="2411" w:type="dxa"/>
          </w:tcPr>
          <w:p w:rsidR="00DE7199" w:rsidRDefault="00DE7199" w:rsidP="00414BB6">
            <w:pPr>
              <w:rPr>
                <w:rFonts w:ascii="Century Gothic" w:hAnsi="Century Gothic"/>
                <w:b/>
                <w:sz w:val="20"/>
                <w:szCs w:val="20"/>
              </w:rPr>
            </w:pPr>
          </w:p>
          <w:p w:rsidR="00DE7199" w:rsidRDefault="00DE7199" w:rsidP="00DE7199">
            <w:pPr>
              <w:rPr>
                <w:rFonts w:ascii="Century Gothic" w:hAnsi="Century Gothic"/>
                <w:b/>
                <w:sz w:val="20"/>
                <w:szCs w:val="20"/>
              </w:rPr>
            </w:pPr>
            <w:r>
              <w:rPr>
                <w:rFonts w:ascii="Century Gothic" w:hAnsi="Century Gothic"/>
                <w:b/>
                <w:sz w:val="20"/>
                <w:szCs w:val="20"/>
              </w:rPr>
              <w:t>Other key matters discussed</w:t>
            </w:r>
          </w:p>
          <w:p w:rsidR="00DE7199" w:rsidRDefault="00DE7199" w:rsidP="00DE7199">
            <w:pPr>
              <w:rPr>
                <w:rFonts w:ascii="Century Gothic" w:hAnsi="Century Gothic"/>
                <w:b/>
                <w:sz w:val="20"/>
                <w:szCs w:val="20"/>
              </w:rPr>
            </w:pPr>
          </w:p>
        </w:tc>
        <w:tc>
          <w:tcPr>
            <w:tcW w:w="7371" w:type="dxa"/>
          </w:tcPr>
          <w:p w:rsidR="00DE7199" w:rsidRPr="000541AA" w:rsidRDefault="00DE7199" w:rsidP="00414BB6">
            <w:pPr>
              <w:rPr>
                <w:rFonts w:ascii="Century Gothic" w:hAnsi="Century Gothic"/>
                <w:sz w:val="20"/>
                <w:szCs w:val="20"/>
              </w:rPr>
            </w:pPr>
          </w:p>
        </w:tc>
      </w:tr>
    </w:tbl>
    <w:p w:rsidR="000541AA" w:rsidRPr="00DE7199" w:rsidRDefault="000541AA" w:rsidP="000541AA">
      <w:pPr>
        <w:spacing w:after="0" w:line="240" w:lineRule="auto"/>
        <w:ind w:left="-426"/>
        <w:rPr>
          <w:rFonts w:ascii="Century Gothic" w:hAnsi="Century Gothic"/>
          <w:color w:val="FF0000"/>
          <w:sz w:val="20"/>
          <w:szCs w:val="20"/>
        </w:rPr>
      </w:pPr>
    </w:p>
    <w:sectPr w:rsidR="000541AA" w:rsidRPr="00DE7199" w:rsidSect="00414BB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36" w:rsidRDefault="00DB5036">
      <w:pPr>
        <w:spacing w:after="0" w:line="240" w:lineRule="auto"/>
      </w:pPr>
    </w:p>
  </w:endnote>
  <w:endnote w:type="continuationSeparator" w:id="0">
    <w:p w:rsidR="00DB5036" w:rsidRDefault="00DB5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36" w:rsidRDefault="00DB5036">
      <w:pPr>
        <w:spacing w:after="0" w:line="240" w:lineRule="auto"/>
      </w:pPr>
    </w:p>
  </w:footnote>
  <w:footnote w:type="continuationSeparator" w:id="0">
    <w:p w:rsidR="00DB5036" w:rsidRDefault="00DB503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BE"/>
    <w:rsid w:val="000541AA"/>
    <w:rsid w:val="003155BE"/>
    <w:rsid w:val="00414BB6"/>
    <w:rsid w:val="00C11C78"/>
    <w:rsid w:val="00CE7EC3"/>
    <w:rsid w:val="00D63E2C"/>
    <w:rsid w:val="00DB0322"/>
    <w:rsid w:val="00DB5036"/>
    <w:rsid w:val="00DE7199"/>
    <w:rsid w:val="00E95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0C7B72-4FA4-4D95-9CF7-B81AD39B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E2C"/>
  </w:style>
  <w:style w:type="paragraph" w:styleId="Footer">
    <w:name w:val="footer"/>
    <w:basedOn w:val="Normal"/>
    <w:link w:val="FooterChar"/>
    <w:uiPriority w:val="99"/>
    <w:unhideWhenUsed/>
    <w:rsid w:val="00D63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3.xml" Id="R1fd3b0e3443946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A19319168</value>
    </field>
    <field name="Objective-Title">
      <value order="0">SFELC - Risky Foods Working Group - Highlight report - September 2017</value>
    </field>
    <field name="Objective-Description">
      <value order="0"/>
    </field>
    <field name="Objective-CreationStamp">
      <value order="0">2017-11-01T11:51:43Z</value>
    </field>
    <field name="Objective-IsApproved">
      <value order="0">false</value>
    </field>
    <field name="Objective-IsPublished">
      <value order="0">true</value>
    </field>
    <field name="Objective-DatePublished">
      <value order="0">2017-11-01T11:52:11Z</value>
    </field>
    <field name="Objective-ModificationStamp">
      <value order="0">2017-11-01T11:52:11Z</value>
    </field>
    <field name="Objective-Owner">
      <value order="0">Ferro, Catherine C (U420100)</value>
    </field>
    <field name="Objective-Path">
      <value order="0">Objective Global Folder:Food Standards Scotland File Plan:Health, Nutrition and Care:Food and Drink:Food Safety:Committees and Groups: Food Safety (Food Standards Scotland):Scottish Food Enforcement Liaison Committee: Resources Working Group: Papers and Minutes: 2015-2020</value>
    </field>
    <field name="Objective-Parent">
      <value order="0">Scottish Food Enforcement Liaison Committee: Resources Working Group: Papers and Minutes: 2015-2020</value>
    </field>
    <field name="Objective-State">
      <value order="0">Published</value>
    </field>
    <field name="Objective-VersionId">
      <value order="0">vA26906585</value>
    </field>
    <field name="Objective-Version">
      <value order="0">1.0</value>
    </field>
    <field name="Objective-VersionNumber">
      <value order="0">1</value>
    </field>
    <field name="Objective-VersionComment">
      <value order="0"/>
    </field>
    <field name="Objective-FileNumber">
      <value order="0">qA476706</value>
    </field>
    <field name="Objective-Classification">
      <value order="0">OFFICIAL</value>
    </field>
    <field name="Objective-Caveats">
      <value order="0">Caveat for access to Food Standards Scotland</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sisl xmlns:xsd="http://www.w3.org/2001/XMLSchema" xmlns:xsi="http://www.w3.org/2001/XMLSchema-instance" xmlns="http://www.boldonjames.com/2008/01/sie/internal/label" sislVersion="0" policy="08955827-aeb1-42de-b749-f604362c41c2">
  <element uid="971a7eb4-36b4-4e7d-b804-a07772b8e228" value=""/>
  <element uid="e3747532-42d1-43b9-8ba8-1bf45779edd5" value=""/>
</sisl>
</file>

<file path=customXml/itemProps2.xml><?xml version="1.0" encoding="utf-8"?>
<ds:datastoreItem xmlns:ds="http://schemas.openxmlformats.org/officeDocument/2006/customXml" ds:itemID="{0CDA1EAD-0060-468C-8E14-727B5CA6CD6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1022</Characters>
  <Application>Microsoft Office Word</Application>
  <DocSecurity>4</DocSecurity>
  <Lines>73</Lines>
  <Paragraphs>23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William (LES)</dc:creator>
  <cp:keywords>[OFFICIAL]</cp:keywords>
  <dc:description/>
  <cp:lastModifiedBy>Reid, Lorna (LES)</cp:lastModifiedBy>
  <cp:revision>2</cp:revision>
  <dcterms:created xsi:type="dcterms:W3CDTF">2017-09-29T16:07:00Z</dcterms:created>
  <dcterms:modified xsi:type="dcterms:W3CDTF">2017-09-29T16:07:00Z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A19319168</vt:lpwstr>
  </property>
  <property fmtid="{D5CDD505-2E9C-101B-9397-08002B2CF9AE}" pid="4" name="Objective-Title">
    <vt:lpwstr>SFELC - Risky Foods Working Group - Highlight report - September 2017</vt:lpwstr>
  </property>
  <property fmtid="{D5CDD505-2E9C-101B-9397-08002B2CF9AE}" pid="5" name="Objective-Comment">
    <vt:lpwstr>
    </vt:lpwstr>
  </property>
  <property fmtid="{D5CDD505-2E9C-101B-9397-08002B2CF9AE}" pid="6" name="Objective-CreationStamp">
    <vt:filetime>2017-11-01T11:52:11Z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2017-11-01T11:52:11Z</vt:filetime>
  </property>
  <property fmtid="{D5CDD505-2E9C-101B-9397-08002B2CF9AE}" pid="10" name="Objective-ModificationStamp">
    <vt:filetime>2017-11-01T11:52:11Z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Resources Working Group: Papers and Minutes: 2015-2020:</vt:lpwstr>
  </property>
  <property fmtid="{D5CDD505-2E9C-101B-9397-08002B2CF9AE}" pid="13" name="Objective-Parent">
    <vt:lpwstr>Scottish Food Enforcement Liaison Committee: Resources Working Group: Papers and Minutes: 2015-2020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EXCOMM/3124</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vA26906585</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y fmtid="{D5CDD505-2E9C-101B-9397-08002B2CF9AE}" pid="31" name="docIndexRef">
    <vt:lpwstr>ddd24546-b859-410f-80ad-11972f489da0</vt:lpwstr>
  </property>
  <property fmtid="{D5CDD505-2E9C-101B-9397-08002B2CF9AE}" pid="32" name="bjSaver">
    <vt:lpwstr>riETXVVdV/8NJDGFokjNXiWLz8p5GMVm</vt:lpwstr>
  </property>
  <property fmtid="{D5CDD505-2E9C-101B-9397-08002B2CF9AE}" pid="33" name="bjDocumentLabelXML">
    <vt:lpwstr>&lt;?xml version="1.0" encoding="us-ascii"?&gt;&lt;sisl xmlns:xsd="http://www.w3.org/2001/XMLSchema" xmlns:xsi="http://www.w3.org/2001/XMLSchema-instance" sislVersion="0" policy="08955827-aeb1-42de-b749-f604362c41c2" xmlns="http://www.boldonjames.com/2008/01/sie/i</vt:lpwstr>
  </property>
  <property fmtid="{D5CDD505-2E9C-101B-9397-08002B2CF9AE}" pid="34" name="bjDocumentLabelXML-0">
    <vt:lpwstr>nternal/label"&gt;&lt;element uid="971a7eb4-36b4-4e7d-b804-a07772b8e228" value="" /&gt;&lt;element uid="e3747532-42d1-43b9-8ba8-1bf45779edd5" value="" /&gt;&lt;/sisl&gt;</vt:lpwstr>
  </property>
  <property fmtid="{D5CDD505-2E9C-101B-9397-08002B2CF9AE}" pid="35" name="bjDocumentSecurityLabel">
    <vt:lpwstr>OFFICIAL</vt:lpwstr>
  </property>
  <property fmtid="{D5CDD505-2E9C-101B-9397-08002B2CF9AE}" pid="36" name="bjDocumentLabelFieldCode">
    <vt:lpwstr>OFFICIAL</vt:lpwstr>
  </property>
  <property fmtid="{D5CDD505-2E9C-101B-9397-08002B2CF9AE}" pid="37" name="gcc-meta-protectivemarking">
    <vt:lpwstr>[OFFICIAL]</vt:lpwstr>
  </property>
  <property fmtid="{D5CDD505-2E9C-101B-9397-08002B2CF9AE}" pid="38" name="Objective-Connect Creator">
    <vt:lpwstr>
    </vt:lpwstr>
  </property>
  <property fmtid="{D5CDD505-2E9C-101B-9397-08002B2CF9AE}" pid="61" name="Objective-Connect Creator [system]">
    <vt:lpwstr>
    </vt:lpwstr>
  </property>
</Properties>
</file>